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 sp. zn. 11Pu/20/2024 z 28. 5. 2024</w:t>
      </w:r>
    </w:p>
    <w:p>
      <w:r>
        <w:t>Uznesenie Mestského súdu Bratislava II z 28. mája 2024, sp. zn. 11Pu/20/2024, ECLI:SK:MSBA2:2024:1224201636.2</w:t>
      </w:r>
    </w:p>
    <w:p>
      <w:r>
        <w:t>Súd: Mestský súd Bratislava II</w:t>
      </w:r>
    </w:p>
    <w:p>
      <w:r>
        <w:t>Spisová značka: 11Pu/20/2024</w:t>
      </w:r>
    </w:p>
    <w:p>
      <w:r>
        <w:t>ECLI: ECLI:SK:MSBA2:2024:1224201636.2</w:t>
      </w:r>
    </w:p>
    <w:p>
      <w:r>
        <w:t>Dátum vydania: 28. 5.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11Pu/20/2024 1224201636 28. 05. 2024 JUDr. Hana Posluchová ECLI:SK:MSBA2:2024:1224201636.2</w:t>
      </w:r>
    </w:p>
    <w:p>
      <w:r>
        <w:t>Uznesenie Mestský súd Bratislava II vo veci prípustnosti prevzatia a držania v zdravotníckom zariadení umiestneného: A. B., nar. XX.XX.XXXX, bytom C. XX, D., v zdravotníckom zariadení: Univerzitná nemocnica Bratislava, Psychiatrická klinika E., F. X, D., takto rozhodol: I. Prevzatie umiestneného: A. B., nar. XX.XX.XXXX, C. XX, D., v zdravotníckom zariadení: Univerzitná nemocnica Bratislava, Psychiatrická klinika E., F. X, ku ktorému došlo dňa 24.05.2024, bolo prípustné. II. Súd konanie zastavuje odôvodnenie: 1. Na základe oznámenia zdravotníckeho zariadenia zo dňa 25. mája 2024 o 14.53 hod. je súdu známe, že dňa 24.05.2024 o 22.00 hod. prevzalo zdravotnícke zariadenie pacienta: A. B., nar. XX.XX.XXXX, bez jeho súhlasu. 2. Oboznámením sa s oznámením zdravotníckeho zariadenia o prijatí osoby do zdravotnej starostlivosti umiestneného súd zistil, že má diagnózu Alzheimerovej demencie, jeho stav sa v deň prijatia 24.05.2024 do nemocnice zmenil. Doma začal byť agresívny, rodina ho nevedela zvládnuť, preto zavolali RZP. Na CPO bol vyšetrený neurológom i psychiatrom, nebolo možné ho prepustiť do domácej liečby. Na kliniku bol prijatý z rozhodnutia riaditeľskej príslužby. Pacient je kompletne nesebestačný, odkázaný na svoju rodinu. Význam podpisu informatívneho súhlasu nechápal. Význam hospitalizácie spočíval v odsledovaní stavu pacienta pri upravenej medikamentóznej liečbe. Hrozili opakované poruchy správania v domácom prostredí. 3. Podľa § 6 ods. 4 zákona č. 576/2004 Z. z. o zdravotnej starostlivosti, službách súvisiacich s poskytovaním zdravotnej starostlivosti a o zmene a doplnení niektorých zákonov, informovaný súhlas je preukázateľný súhlas s poskytnutím zdravotnej starostlivosti, ktorému predchádzalo poučenie podľa tohto zákona. Informovaný súhlas je aj taký preukázateľný súhlas s poskytnutím zdravotnej starostlivosti, ktorému predchádzalo odmietnutie poučenia, ak v tomto zákone nie je ustanovené inak (§ 27 ods. 1, § 36 ods. 2, § 38 ods. 1, § 40 ods. 2). 4. Podľa § 6 ods. 9, písm. d) citovaného zákona, informovaný súhlas sa nevyžaduje v prípade ústavnej starostlivosti, ak ide o osobu, ktorá v dôsledku duševnej choroby, alebo s príznakmi duševnej poruchy ohrozuje seba alebo svoje okolie, alebo ak hrozí vážne zhoršenie jej zdravotného stavu. 5. Podľa § 9 ods. 4 citovaného zákona, ak ide o ústavnú starostlivosť, na ktorú sa nevyžaduje informovaný súhlas podľa § 6 ods. 9 písm. d), poskytovateľ je povinný prevzatie osoby do ústavnej starostlivosti oznámiť do 24 hodín súdu, v ktorého obvode sa zdravotnícke zariadenie ústavnej starostlivosti nachádza. O zákonnosti dôvodov prevzatia do ústavnej starostlivosti rozhodne súd. Do</w:t>
      </w:r>
    </w:p>
    <w:p>
      <w:r>
        <w:t>rozhodnutia súdu možno vykonávať len také zdravotné výkony, ktoré sú nevyhnutné na záchranu života a zdravia osoby alebo na zabezpečenie jej okolia. 6. Podľa § 262 ods. 1 CMP, súd rozhodne o prípustnosti prevzatia do zdravotníckeho zariadenia uznesením bez nariadenia pojednávania. 7. Podľa § 262 ods. 2 CMP, súd vydá uznesenie do piatich dní od obmedzenia osobnej slobody umiestneného. 8. Poskytnutie zdravotnej starostlivosti pacientovi bez jeho súhlasu je zákonom o zdravotnej starostlivosti prísne upravené a pripúšťa len štyri prípady: 1. ak ide o neodkladnú starostlivosť, kedy nemožno včas získať pacientov súhlas, ale možno ho predpokladať; 2. v prípade ochranného liečenia uloženého súdom; 3. v prípade ústavnej starostlivosti, ak ide o osobu, ktorá šíri prenosnú chorobu, a ktorá závažným spôsobom ohrozuje svoje okolie; 4. pri ambulantnej alebo ústavnej starostlivosti, ak ide o osobu, ktorá v dôsledku duševnej choroby alebo s príznakmi duševnej poruchy: a) ohrozuje seba alebo svoje okolie, b) hrozí vážne zhoršenie jej zdravotného stavu. 9. Vykonaným dokazovaním bolo preukázané, že umiestnený bol prevzatý do zdravotníckeho zariadenia z dôvodu poruchy správania (agresivita, nepokoj). S poukazom na vyššie zistený stav veci dospel súd k záveru, že umiestnený bol v tomto prípade prevzatý v súlade s § 6 ods. 9 písm. d) zákona č. 576/2004 Z. z. o zdravotnej starostlivosti, službách súvisiacich s poskytovaním zdravotnej starostlivosti a o zmene a doplnení niektorých zákonov, pretože v príčinnej súvislosti s ochorením (Alzheimerova demencia) hrozilo zhoršenie zdravotného stavu, ktoré mohlo mať za následok ohrozenie najmä seba a okolia. 10. Zdravotnícke zariadenie prípisom tunajšiemu súdu dňa 27.05.2024 oznámilo, že pacient bol prepustený, nakoľko dôvody na jeho hospitalizáciu pominuli. 11. Podľa § 2 ods. 1 CMP, na konania podľa tohto zákona sa použijú ustanovenia Civilného sporového poriadku, ak tento zákon neustanovuje inak. 12. Podľa § 161 ods. 1 a 2 zákona č. 160/2015 Z. z. Civilný sporový poriadok (CSP), ak tento zákon neustanovuje inak, súd kedykoľvek počas konania prihliada na to, či sú splnené podmienky, za ktorých môže konať a rozhodnúť (ďalej len "procesné podmienky"). Ak ide o nedostatok procesnej podmienky, ktorý nemožno odstrániť, súd konanie zastaví. 13. Podľa § 57 CMP o povinnosti nahradiť trovy konania, ak nejde o trovy konania štátu, rozhoduje súd len na návrh. 14. Vzhľadom na skutočnosť, že umiestnený bol dňa 26.05.2024 zo zdravotníckeho zariadenia prepustený, súd konanie zastavil. Poučenie: Proti tomuto uzneseniu možno podať odvolanie do 15 dní odo dňa jeho doručenia na Mestskom súde Bratislava II. V odvolaní sa má uviesť, ktorému súdu je určené, kto ho podáva, ktorej veci sa týka a čo sleduje, proti ktorému rozhodnutiu smeruje, v akom rozsahu sa napáda, v čom sa toto rozhodnutie alebo postup súdu považuje za nesprávny a čoho sa odvolateľ domáha, musí byť podpísané a datované. Odvolanie nemá odkladný účinok.</w:t>
      </w:r>
    </w:p>
    <w:p/>
    <w:p>
      <w:r>
        <w:t>Zdroj: KAUZIS.SK – https://www.kauzis.sk/judikatura/r/ECLI:SK:MSBA2:2024:1224201636.2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