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17P/82/2024 z 27. 8. 2024</w:t>
      </w:r>
    </w:p>
    <w:p>
      <w:r>
        <w:t>Rozsudok Mestského súdu Bratislava II z 27. augusta 2024, sp. zn. 17P/82/2024, ECLI:SK:MSBA2:2024:1224202001.2</w:t>
      </w:r>
    </w:p>
    <w:p>
      <w:r>
        <w:t>Súd: Mestský súd Bratislava II</w:t>
      </w:r>
    </w:p>
    <w:p>
      <w:r>
        <w:t>Spisová značka: 17P/82/2024</w:t>
      </w:r>
    </w:p>
    <w:p>
      <w:r>
        <w:t>ECLI: ECLI:SK:MSBA2:2024:1224202001.2</w:t>
      </w:r>
    </w:p>
    <w:p>
      <w:r>
        <w:t>Dátum vydania: 27. 8.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17P/82/2024 1224202001 27. 08. 2024 JUDr. Peter Kalata ECLI:SK:MSBA2:2024:1224202001.2</w:t>
      </w:r>
    </w:p>
    <w:p>
      <w:r>
        <w:t>ROZSUDOK V MENE SLOVENSKEJ REPUBLIKY Mestský súd Bratislava II, sudcom JUDr. Petrom Kalatom vo veci starostlivosti o maloleté dieťa: A. B., narodená XX.XX.XXXX, zastúpená kolíznym opatrovníkom Úradom práce, sociálnych vecí a rodiny Bratislava, Vazovova 7/A, 816 16 Bratislava dieťa rodičov: matka - C. B., narodená XX.XX.XXXX, trvale bytom A. XXXX/XX, XXX XX D. - E. a otec - E. B., narodený XX.XX.XXXX, trvale bytom F. XXXX/XX, XXX XX D. – E., zastúpený JUDr. Zuzanou Kubalovou, advokátkou, so sídlom Obchodná 40, 811 06 Bratislava o návrhu na úpravu výkonu rodičovských práv a povinností k maloletému dieťaťu takto rozhodol: I. Súd schvaľuje rodičovskú dohodu v nasledovnom znení: Maloletá A. B., nar. XX.XX.XXXX sa zveruje do spoločnej starostlivosti obidvoch rodičov. Zastupovať maloletú a spravovať jej majetok budú obaja rodičia. Výživné na maloleté dieťa sa neurčuje. II. Žiaden z účastníkov nemá nárok na náhradu trov konania. odôvodnenie: 1. Podľa § 2 ods. 1 zákona č. 161/2015 Z. z. Civilný mimosporový poriadok, na konania podľa tohto zákona sa použijú ustanovenia Civilného sporového poriadku, ak tento zákon neustanovuje inak. 2. Podľa § 221 písm. a) zákona č. 160/2015 Z. z. Civilný sporový poriadok, písomné vyhotovenie rozsudku nemusí obsahovať odôvodnenie, ak je na pojednávaní vyhlásený rozsudok za prítomnosti všetkých strán alebo ich zástupcov, ktorí sa vzdajú odvolania. Poučenie: Proti výroku rozsudku, ktorým bola schválená dohoda rodičov, v súlade s ustanovením § 355 ods. 1 Civilného sporového poriadku v spojení s ustanovením § 122 Civilného mimosporového poriadku rodičia nie sú oprávnení podať odvolanie. Inak proti rozsudku nemožno podať odvolanie, nakoľko sa tohto svojho práva účastníci konania v súlade s ustanovením § 368 Civilného sporového poriadku po vyhlásení rozhodnutia pred súdom účinne vzdali. Ak povinný dobrovoľne nesplní, čo mu ukladá vykonateľné rozhodnutie v časti, v ktorej bola upravená starostlivosť o maloleté dieťa, styk s maloletým dieťaťom alebo iná ako peňažná povinnosť vo vzťahu</w:t>
      </w:r>
    </w:p>
    <w:p>
      <w:r>
        <w:t>k maloletému dieťaťu, oprávnený môže podať návrh na nariadenie výkonu rozhodnutia podľa § 370 a nasl. Civilného mimosporového poriadku. Ak povinný dobrovoľne nesplní, čo mu ukladá vykonateľné rozhodnutie v časti, ktorým bola upravená peňažná povinnosť, oprávnený môže podať návrh na vykonanie exekúcie podľa Exekučného poriadku. Exekúciu možno vykonať zrážkami zo mzdy a z iných príjmov, prikázaním pohľadávky, predajom hnuteľných vecí, predajom cenných papierov, predajom nehnuteľnosti, predajom podniku, príkazom na zadržanie vodičského preukazu.</w:t>
      </w:r>
    </w:p>
    <w:p/>
    <w:p>
      <w:r>
        <w:t>Zdroj: KAUZIS.SK – https://www.kauzis.sk/judikatura/r/ECLI:SK:MSBA2:2024:1224202001.2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