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3P/99/2024 z 16. 12. 2024</w:t>
      </w:r>
    </w:p>
    <w:p>
      <w:r>
        <w:t>Rozsudok Mestského súdu Bratislava II z 16. decembra 2024, sp. zn. 3P/99/2024, ECLI:SK:MSBA2:2024:1224202425.3</w:t>
      </w:r>
    </w:p>
    <w:p>
      <w:r>
        <w:t>Súd: Mestský súd Bratislava II</w:t>
      </w:r>
    </w:p>
    <w:p>
      <w:r>
        <w:t>Spisová značka: 3P/99/2024</w:t>
      </w:r>
    </w:p>
    <w:p>
      <w:r>
        <w:t>ECLI: ECLI:SK:MSBA2:2024:1224202425.3</w:t>
      </w:r>
    </w:p>
    <w:p>
      <w:r>
        <w:t>Dátum vydania: 16. 12.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3P/99/2024 1224202425 16. 12. 2024 Mgr. Katarína Škultétyová ECLI:SK:MSBA2:2024:1224202425.3</w:t>
      </w:r>
    </w:p>
    <w:p>
      <w:r>
        <w:t>ROZSUDOK V MENE SLOVENSKEJ REPUBLIKY Mestský súd Bratislava II v konaní pred sudkyňou Mgr. Katarínou Škultétyovou v právnej veci navrhovateľa, manžela: J. H., Q. XX.XX.XXXX, U. P. XX, XXXX P., N. N., proti manželke: G. H., N. Ž., Q.Á. XX.XX.XXXX, U. P. XX, XXXX P., N. N., v konaní o rozvod manželstva a o úpravu výkonu rodičovských práv a povinností k maloletým deťom: H. H., Q. XX.XX.XXXX, J. H., Q. XX.XX.XXXX G. G. H., Q. XX.XX.XXXX, zastúpené kolíznym opatrovníkom: Úrad práce, sociálnych vecí a rodiny Bratislava, odbor sociálnych vecí a rodiny, oddelenie sociálnoprávnej ochrany detí a sociálnej kurately, so sídlom Vazovova 7/A, 816 16 Bratislava, na čas po rozvode, takto rozhodol: I. Súd manželstvo účastníkov: J. H., Q. XX.XX.XXXX a G. H., N. Ž., Q. XX.XX.XXXX, uzatvorené dňa XX.XX.XXXX T. U. - R., M. T. X. J. J. Ú. U. - R., T. M. XX, N. XXXX, na Y. XX R. R. Č. XXX, r o z v á d z a. II. Súd s c h v a ľ u j e dohodu rodičov o úprave pomerov manželov k maloletým deťom: H. H., Q. XX.XX.XXXX, J.É. H., Q. XX.XX.XXXX G. G. H., Q. XX.XX.XXXX (ďalej len „maloleté deti“) na čas po rozvode, na základe ktorej sa maloleté deti zverujú do spoločnej osobnej starostlivosti oboch rodičov, ktorí sú oprávnení maloleté deti zastupovať a spravovať ich majetok. Výživné sa neurčuje. III. Žiaden z účastníkov nemá nárok na náhradu trov konania. Poučenie: Písomné vyhotovenie rozsudku neobsahuje odôvodnenie, pretože rozsudok bol vyhlásený na pojednávaní za prítomnosti všetkých účastníkov, ktorí sa vzdali odvolania proti rozsudku (§ 221 písm. a) zákona č. 160/2015 Z. z. Civilného sporového poriadku, ďalej len „CSP“). Vzhľadom na skutočnosť, že účastníci sa po vyhlásení rozsudku vzdali práva podať odvolanie, odvolanie účastníkov bude právne neúčinné a rozsudok nadobudne právoplatnosť dňom doručenia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o rodine a o zmene a doplnení niektorých zákonov).</w:t>
      </w:r>
    </w:p>
    <w:p/>
    <w:p>
      <w:r>
        <w:t>Zdroj: KAUZIS.SK – https://www.kauzis.sk/judikatura/r/ECLI:SK:MSBA2:2024:1224202425.3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