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B5-68P/27/2023 z 19. 6. 2024</w:t>
      </w:r>
    </w:p>
    <w:p>
      <w:r>
        <w:t>Uznesenie Mestského súdu Bratislava II z 19. júna 2024, sp. zn. B5-68P/27/2023, ECLI:SK:MSBA2:2024:1523200728.6</w:t>
      </w:r>
    </w:p>
    <w:p>
      <w:r>
        <w:t>Súd: Mestský súd Bratislava II</w:t>
      </w:r>
    </w:p>
    <w:p>
      <w:r>
        <w:t>Spisová značka: B5-68P/27/2023</w:t>
      </w:r>
    </w:p>
    <w:p>
      <w:r>
        <w:t>ECLI: ECLI:SK:MSBA2:2024:1523200728.6</w:t>
      </w:r>
    </w:p>
    <w:p>
      <w:r>
        <w:t>Dátum vydania: 19. 6.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B5-68P/27/2023 1523200728 19. 06. 2024 Mgr. Katarína Škultétyová ECLI:SK:MSBA2:2024:1523200728.6</w:t>
      </w:r>
    </w:p>
    <w:p>
      <w:r>
        <w:t>Uznesenie Mestský súd Bratislava II v právnej veci starostlivosti súdu o maloleté dieťaťa: Z. W., D.Á. XX.XX.XXXX, bytom u otca, zastúpená kolíznym opatrovníkom: Úradom práce, sociálnych vecí a rodiny Bratislava, odbor sociálnych vecí a rodiny, oddelenie sociálnoprávnej ochrany detí a sociálnej kurately, so sídlom Vazovova 7/A, 816 16 Bratislava, IČO: 30 794 536, dieťa rodičov: O. U. W., D. W.V. XX.X.XXXX, H. N. N.-S. a otca: M. N., D. W.V. X.X.XXXX, H. N. F. X, N., zastúpený spoločnosťou Consilior Iuris s.r.o., Radlinského č. 51, Bratislava, IČO: 47 231 157, za ktorú koná JUDr. Kristína Hudec, advokátka, o návrhu matky na zmenu úpravy výkonu rodičovských práv a povinností k maloletému dieťaťu o návrhu matky na zmenu úpravy výkonu rodičovských práv a povinností k maloletému dieťaťu, takto rozhodol: I. Súd konanie z a s t a v u j e. II. Žiaden z účastníkov n e m á n á r o k na náhradu trov konania. Poučenie: Ak nie je ďalej ustanovené inak, použijú sa na uznesenie primerane ustanovenia o rozsudku (§ 234 ods. 2 Civilného sporového poriadku). Písomné vyhotovenie rozsudku neobsahuje odôvodnenie, nakoľko bol rozsudok vyhlásený na pojednávaní za prítomnosti všetkých účastníkov, ktorí sa vzdali odvolania (§ 221 písm. a) Civilného sporového poriadku). Vzhľadom na skutočnosť, že účastníci sa po vyhlásení uznesenia vzdali práva podať odvolanie (§ 368 Civilného sporového poriadku), odvolanie účastníkov bude právne neúčinné a uznesenie nadobudne právoplatnosť dňom doručenia.</w:t>
      </w:r>
    </w:p>
    <w:p/>
    <w:p>
      <w:r>
        <w:t>Zdroj: KAUZIS.SK – https://www.kauzis.sk/judikatura/r/ECLI:SK:MSBA2:2024:1523200728.6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