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73Pc/34/2024 z 28. 5. 2025</w:t>
      </w:r>
    </w:p>
    <w:p>
      <w:r>
        <w:t>Uznesenie Mestského súdu Bratislava II z 28. mája 2025, sp. zn. 73Pc/34/2024, ECLI:SK:MSBA2:2025:1224202167.6</w:t>
      </w:r>
    </w:p>
    <w:p>
      <w:r>
        <w:t>Súd: Mestský súd Bratislava II</w:t>
      </w:r>
    </w:p>
    <w:p>
      <w:r>
        <w:t>Spisová značka: 73Pc/34/2024</w:t>
      </w:r>
    </w:p>
    <w:p>
      <w:r>
        <w:t>ECLI: ECLI:SK:MSBA2:2025:1224202167.6</w:t>
      </w:r>
    </w:p>
    <w:p>
      <w:r>
        <w:t>Dátum vydania: 28. 5.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73Pc/34/2024 1224202167 28. 05. 2025 JUDr. Emília Habartová ECLI:SK:MSBA2:2025:1224202167.6</w:t>
      </w:r>
    </w:p>
    <w:p>
      <w:r>
        <w:t>Uznesenie Mestský súd Bratislava II v právnej veci navrhovateľky - matky maloletého dieťaťa: D.. B. Q., nar. XX.XX.XXXX, trvale bytom E. X, B., proti mužovi, ktorého otcovstvo má byť určené: T. A., nar. XX.XX.XXXX, bytom K. XX, B. Q., I., A., M., o určenie otcovstva a úpravu výkonu rodičovských práv a povinností k maloletému dieťaťu: T. Q., nar. XX.XX.XXXX, bytom ako matka, zastúpený kolíznym opatrovníkom: Úrad práce, sociálnych vecí a rodiny Bratislava, so sídlom Vazovova 7/A, Bratislava, takto rozhodol: I. Súd konanie z a s t a v u j e . II. Súd r u š í uznesenie tunajšieho súdu č. k. 73Pc 34/2024-77 zo dňa 31.03.2025. III. Žiaden z účastníkov n e m á nárok na náhradu trov konania. odôvodnenie: 1. Návrhom, doručeným súdu dňa 08.07.2024, sa navrhovateľka - matka maloletého T. Q., nar. XX.XX.XXXX, domáhala určenia otcovstva a úpravy výkonu rodičovských práv a povinností k maloletému dieťaťu. 2. Dňa 25.04.2025 bolo súdu doručené späťvzatie návrhu na začatie konania v celom rozsahu, ku ktorému navrhovateľka pripojila e-mail zo dňa 22.04.2025, adresovaný navrhovateľke, v ktorom domnelý otec uviedol, že berie na vedomie späťvzatie návrhu na začatie konania. 3. Dňa 13.05.2025 súd doručil domnelému otcovi (na jeho e-mailovú adresu) opis späťvzatia návrhu s výzvou podľa § 29 ods. 3 CMP (preložené do anglického jazyka), aby v lehote 5 dní odo dňa doručenia tejto výzvy oznámil súdu vážne dôvody, pre ktoré nesúhlasí so späťvzatím návrhu na začatie konania, pričom ak sa v stanovenej lehote k späťvzatiu návrhu na začatie konania nevyjadrí, bude mať súd za to, že so späťvzatím návrhu súhlasí a nemá proti nemu žiadne námietky, v nadväznosti na čo súd konanie zastaví. Uvedené písomnosti boli dňa 28.04.2025 doručené aj kolíznemu opatrovníkovi maloletého dieťaťa. 4. Domnelý otec ani kolízny opatrovník sa ku dňu vydania tohto uznesenia k späťvzatiu návrhu nevyjadrili, t.j. neoznámili súdu vážne dôvody, pre ktoré by so späťvzatím návrhu nesúhlasili. 5. Podľa § 29 ods. 1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6. Vzhľadom na skutočnosť, že navrhovateľka vzala svoj návrh na začatie konania späť v celom rozsahu, súd, v zmysle vyššie citovaných zákonných ustanovení, konanie zastavil a zároveň zrušil uznesenie č.</w:t>
      </w:r>
    </w:p>
    <w:p>
      <w:r>
        <w:t>k. 73Pc 34/2024-77 zo dňa 31.03.2025, ktorým súd nariadil znalecké dokazovanie znalcom z odboru: Genetika, odvetvie: Analýza DNA a to z dôvodu, že sa upúšťa od vykonania znaleckého dokazovania. 7. O nároku účastníkov na náhradu trov konania súd rozhodol podľa § 52 CMP, podľa ktorého žiaden z účastníkov nemá nárok na náhradu trov konania, ak tento zákon neustanovuje inak. 8. O vrátení súdneho poplatku za návrh na začatie konania a preddavkov na trovy znaleckého dokazovania navrhovateľke súd rozhodne samostatným uznesením, ktoré vydá vyšší súdny úradník (§ 14 ods. 4 zákona č. 71/1992 Zb. o súdnych poplatkoch a poplatku za výpis z registra trestov). Poučenie: Proti tomuto uzneseniu je prípustné odvolanie v lehote 15 dní od doručenia uznesenia na súde, proti ktorého uzneseniu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CMP, odvolanie možno odôvodniť aj tým, že súd prvej inštancie nesprávne alebo neúplne zistil skutočný stav veci. Podľa § 62 ods. 2 CMP, odvolacie dôvody možno meniť a dopĺňať až do rozhodnutia o odvolaní.</w:t>
      </w:r>
    </w:p>
    <w:p/>
    <w:p>
      <w:r>
        <w:t>Zdroj: KAUZIS.SK – https://www.kauzis.sk/judikatura/r/ECLI:SK:MSBA2:2025:1224202167.6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