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Mestského súdu Bratislava II sp. zn. 23Pc/51/2024 z 7. 5. 2025</w:t>
      </w:r>
    </w:p>
    <w:p>
      <w:r>
        <w:t>Uznesenie Mestského súdu Bratislava II z 7. mája 2025, sp. zn. 23Pc/51/2024, ECLI:SK:MSBA2:2025:1224203149.2</w:t>
      </w:r>
    </w:p>
    <w:p>
      <w:r>
        <w:t>Súd: Mestský súd Bratislava II</w:t>
      </w:r>
    </w:p>
    <w:p>
      <w:r>
        <w:t>Spisová značka: 23Pc/51/2024</w:t>
      </w:r>
    </w:p>
    <w:p>
      <w:r>
        <w:t>ECLI: ECLI:SK:MSBA2:2025:1224203149.2</w:t>
      </w:r>
    </w:p>
    <w:p>
      <w:r>
        <w:t>Dátum vydania: 7. 5. 2025</w:t>
      </w:r>
    </w:p>
    <w:p>
      <w:r>
        <w:t>Forma: Uznesenie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II 23Pc/51/2024 1224203149 07. 05. 2025 JUDr. Dáša Onuferová ECLI:SK:MSBA2:2025:1224203149.2</w:t>
      </w:r>
    </w:p>
    <w:p>
      <w:r>
        <w:t>Uznesenie Mestský súd Bratislava II v právnej veci navrhovateľa – osoby oprávnenej na výživné: A. B., narodený XX.XX.XXXX, trvale bytom C. – D., proti odporkyni - osobe povinnej na výživné: E. B., narodená XX.XX.XXXX, trvale bytom F. XXXX/XX, C., v konaní o návrhu o určenie výživného medzi manželmi, takto rozhodol: I. Súd konanie zastavuje. II. Žiaden z účastníkov nemá nárok na náhradu trov konania. odôvodnenie: 1. Na Mestskom súde Bratislava II sa vedie konanie pod sp. zn. 23Pc/51/2024 o návrhu navrhovateľa na určenie výživného medzi manželmi na čas do rozvodu manželstva. Na pojednávaní dňa 07.05.2025 vzal navrhovateľ návrh v celom rozsahu späť a žiadal konanie zastaviť. Odporkyňa so späťvzatím návrhu súhlasila. 2. Podľa § 29 ods. 1 až 3 zákona č. 161/2015 Z. z. Civilného mimosporového poriadku (CMP), navrhovateľ môže počas konania zobrať návrh na začatie konania späť, a to celkom alebo sčasti. Ak je návrh vzatý späť celkom, súd konanie zastaví. Ak je návrh vzatý späť sčasti, súd konanie v tejto časti zastaví. Súd konanie nezastaví, ak sa mohlo začať aj bez návrhu a je potrebné v konaní pokračovať. Súd konanie nezastaví, ak niektorý z účastníkov so späťvzatím návrhu z vážnych dôvodov nesúhlasí. 3. Nakoľko navrhovateľ vzal návrh v celom rozsahu späť a žiadal konanie zastaviť, účastníci konania so späťvzatím súhlasili a zároveň súd nepovažuje za potrebné v konaní pokračovať, návrhu navrhovateľa súd vyhovel a konanie zastavil. 4. O trovách konania súd rozhodol podľa § 52 CMP, podľa ktorého žiaden z účastníkov nemá nárok na náhradu trov konania, ak tento zákon neustanovuje inak. Poučenie: Proti tomuto uzneseniu je prípustné odvolanie, ktoré je možné podať v lehote 15 dní odo dňa jeho doručenia na Mestskom súde Bratislava II. V odvolaní sa popri všeobecných náležitostiach podania uvedie, proti ktorému rozhodnutiu smeruje, v akom rozsahu sa napáda, z akých dôvodov sa rozhodnutie považuje za nesprávne (odvolacie dôvody) a čoho sa odvolateľ domáha (odvolací návrh) /§ 363 Civilného sporového poriadku/.</w:t>
      </w:r>
    </w:p>
    <w:p/>
    <w:p>
      <w:r>
        <w:t>Zdroj: KAUZIS.SK – https://www.kauzis.sk/judikatura/r/ECLI:SK:MSBA2:2025:1224203149.2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