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3P/2/2025 z 23. 4. 2025</w:t>
      </w:r>
    </w:p>
    <w:p>
      <w:r>
        <w:t>Rozsudok Mestského súdu Bratislava II z 23. apríla 2025, sp. zn. 3P/2/2025, ECLI:SK:MSBA2:2025:1225200048.4</w:t>
      </w:r>
    </w:p>
    <w:p>
      <w:r>
        <w:t>Súd: Mestský súd Bratislava II</w:t>
      </w:r>
    </w:p>
    <w:p>
      <w:r>
        <w:t>Spisová značka: 3P/2/2025</w:t>
      </w:r>
    </w:p>
    <w:p>
      <w:r>
        <w:t>ECLI: ECLI:SK:MSBA2:2025:1225200048.4</w:t>
      </w:r>
    </w:p>
    <w:p>
      <w:r>
        <w:t>Dátum vydania: 23. 4.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3P/2/2025 1225200048 23. 04. 2025 Mgr. Katarína Škultétyová ECLI:SK:MSBA2:2025:1225200048.4</w:t>
      </w:r>
    </w:p>
    <w:p>
      <w:r>
        <w:t>ROZSUDOK V MENE SLOVENSKEJ REPUBLIKY Mestský súd Bratislava II v konaní pred sudkyňou Mgr. Katarínou Škultétyovou v právnej veci starostlivosti súdu o maloleté dieťa: T. M., Q.Á. XX.XX.XXXX, zastúpené kolíznym opatrovníkom: Úrad práce, sociálnych vecí a rodiny Bratislava, odbor sociálnych vecí a rodiny, oddelenie sociálnoprávnej ochrany detí a sociálnej kurately, so sídlom Vazovova 7/A, 816 16 Bratislava, matky: S. T., Q. XX.XX.XXXX, W. U. F. XXXX/XX, U. a otca: J. M., Q. XX.XX.XXXX, W. U. R. XXX, v konaní o úpravu výkonu rodičovských práv a povinností k maloletému dieťaťu, takto rozhodol: I. Súd s c h v a ľ u j e dohodu rodičov o úprave výkonu rodičovských práv a povinností k maloletému dieťaťu: T. M., Q. XX.XX.XXXX (ďalej len „maloletá“) v znení: Maloletá sa zveruje do osobnej starostlivosti matky. Zastupovať a spravovať jej majetok sú oprávnení obidvaja rodičia. Otec sa zaväzuje prispievať na výživu maloletej výživným vo výške 300 eur mesačne a to vždy do 15. dňa v mesiaci vopred k rukám matky, počnúc dňom 23.04.2025. Styk otca s maloletou sa neupravuje. II. Žiaden z účastníkov nemá nárok na náhradu trov konania. Poučenie: Písomné vyhotovenie rozsudku neobsahuje odôvodnenie, pretože rozsudok bol vyhlásený na pojednávaní za prítomnosti všetkých účastníkov, ktorí sa vzdali odvolania proti rozsudku (§ 221 písm. a) zákona č. 160/2015 Z. z. Civilného sporového poriadku, ďalej len „CSP“). Proti výroku, ktorým bola schválená dohoda rodičov, rodičia nie sú oprávnení podať odvolanie (§ 122 zákona č. 161/2015 Z. z. Civilného mimosporového poriadku), o čom boli rodičia súdom poučení. Opatrovník maloletého dieťaťa sa vzdal práva podať odvolanie v celom rozsahu. Vzhľadom na skutočnosť, že účastníci sa po vyhlásení rozsudku vzdali práva podať odvolanie, odvolanie účastníkov bude právne neúčinné a rozsudok nadobudne právoplatnosť dňom doručenia (§ 368 CSP). Ak povinný dobrovoľne nesplní, čo mu ukladá vykonateľný exekučný titul, môže oprávnený podať návrh na nariadenie výkonu rozhodnutia (§ 376 ods. 1 Civilného mimosporového poriadku) alebo návrh na vykonanie exekúcie podľa osobitného zákona.</w:t>
      </w:r>
    </w:p>
    <w:p>
      <w:r>
        <w:t>Súd môže nariadiť výkon rozhodnutia aj bez návrhu (ustanovenie § 376 ods. 2 CMP).</w:t>
      </w:r>
    </w:p>
    <w:p/>
    <w:p>
      <w:r>
        <w:t>Zdroj: KAUZIS.SK – https://www.kauzis.sk/judikatura/r/ECLI:SK:MSBA2:2025:1225200048.4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