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Bratislava II sp. zn. 28P/3/2025 z 6. 2. 2025</w:t>
      </w:r>
    </w:p>
    <w:p>
      <w:r>
        <w:t>Rozsudok Okresného súdu Bratislava II z 6. februára 2025, sp. zn. 28P/3/2025, ECLI:SK:MSBA2:2025:1225200084.2</w:t>
      </w:r>
    </w:p>
    <w:p>
      <w:r>
        <w:t>Súd: Okresný súd Bratislava II</w:t>
      </w:r>
    </w:p>
    <w:p>
      <w:r>
        <w:t>Spisová značka: 28P/3/2025</w:t>
      </w:r>
    </w:p>
    <w:p>
      <w:r>
        <w:t>ECLI: ECLI:SK:MSBA2:2025:1225200084.2</w:t>
      </w:r>
    </w:p>
    <w:p>
      <w:r>
        <w:t>Dátum vydania: 6. 2.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28P/3/2025 1225200084 06. 02. 2025 JUDr. Katarína Gašparová ECLI:SK:MSBA2:2025:1225200084.2</w:t>
      </w:r>
    </w:p>
    <w:p>
      <w:r>
        <w:t>ROZSUDOK V MENE SLOVENSKEJ REPUBLIKY Mestský súd Bratislava II v konaní pred sudkyňou JUDr. Katarínou Gašparovou v právnej veci manželky: J.. H. U., R.., rod. R., nar. XX.XX.XXXX, trvale bytom R. X O., U., proti manželovi: K. U., nar. XX.XX.XXXX, trvale bytom R. X O., U., o rozvod manželstva a úpravu výkonu rodičovských práv a povinností na čas po rozvode manželstva k maloletému dieťaťu: T. U., nar. XX.XX.XXXX, zastúpený opatrovníkom Úradom práce, sociálnych vecí a rodiny Bratislava, Vazovova 7/A, Bratislava, takto rozhodol: I. Súd manželstvo účastníkov J.. H. U. rod. R., nar. XX.XX.XXXX a K. U., nar. XX.XX.XXXX, uzavreté dňa XX.XX.XXXX v U., zapísané v knihe manželstiev matričného úradu U. - Q. J., vo zväzku XX, ročník XXXX, na strane XXX, pod poradovým číslom XX rozvádza. II. Súd schvaľuje rodičovskú dohodu v nasledovnom znení: Maloletý T. U., nar. XX.X.XXXX sa na čas po rozvode manželstva zveruje do striedavej osobnej starostlivosti obidvoch rodičov. Matka bude zabezpečovať starostlivosť o maloleté dieťa v čase od štvrtka v nepárnom kalendárnom týždni od 16.00 hod. do nasledujúceho piatka v párnom kalendárnom týždni do 16.00 hod. a otec bude zabezpečovať starostlivosť o maloleté dieťa v čase od piatka v párnom kalendárnom týždni od 16.00 hod. do nasledujúceho štvrtka v nepárnom kalendárnom týždni do 16.00 hod., s výnimkou obdobia od 24.12. od 13.00 hod. nepretržite do 26.12. do 13.00. hod. a od 31.12. od 13.00 hod. do 02.01. do 13.00 hod. Matka bude zabezpečovať starostlivosť o maloletého v každom kalendárnom roku v čase od 24.12. od 13.00 hod. do 25.12. do 13.00 hod. a otec bude zabezpečovať starostlivosť v každom kalendárnom roku v čase od 25.12. od 13.00 hod. do 26.12. do 13.00 hod. Matka bude zabezpečovať starostlivosť o maloletého v nepárnom kalendárnom roku v čase od 31.12. od 13.00 hod. do 02.01. nasledujúceho kalendárneho roka do 13.00 hod. a otec bude zabezpečovať starostlivosť v párnom kalendárnom roku od 31.12. od 13.00 hod. do 02.01. nasledujúceho kalendárneho roka do 13.00 hod. Miestom odovzdania a prevzatia maloletého dieťaťa je školské zariadenie, ktoré maloleté dieťa navštevuje a v ostatných dňoch, alebo v prípade neprítomnosti maloletého dieťaťa v školskom zariadení, je miestom odovzdania a prevzatia dieťaťa bydlisko odovzdávajúceho rodiča. Zastupovať maloletého a spravovať jeho majetok sú oprávnení obidvaja rodičia. Po dobu trvania striedavej osobnej starostlivosti sa výživné neurčuje. III. Žiaden z účastníkov nemá nárok na náhradu trov konania.</w:t>
      </w:r>
    </w:p>
    <w:p>
      <w:r>
        <w:t>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a ich zástupcovia sa tohto práva po vyhlásení rozsudku vzdali písomne do zápisnice o pojednávaní. ( § 368 CSP) Proti tomuto rozsudku v časti výroku o schválení dohody rodičov nie sú rodičia oprávnení podať odvolanie. ( § 122 CMP) 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 Manžel, ktorý pri uzavretí manželstva prijal priezvisko druhého manžela ako spoločné priezvisko, môže do troch mesiacov po právoplatnosti rozhodnutia o rozvode manželstva matričnému úradu oznámiť, že prijíma opäť svoje predošlé priezvisko. (§ 27 ods. 1 Zákona o rodine)</w:t>
      </w:r>
    </w:p>
    <w:p/>
    <w:p>
      <w:r>
        <w:t>Zdroj: KAUZIS.SK – https://www.kauzis.sk/judikatura/r/ECLI:SK:MSBA2:2025:1225200084.2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