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5P/10/2025 z 3. 6. 2025</w:t>
      </w:r>
    </w:p>
    <w:p>
      <w:r>
        <w:t>Rozsudok Mestského súdu Bratislava II z 3. júna 2025, sp. zn. 5P/10/2025, ECLI:SK:MSBA2:2025:1225200210.4</w:t>
      </w:r>
    </w:p>
    <w:p>
      <w:r>
        <w:t>Súd: Mestský súd Bratislava II</w:t>
      </w:r>
    </w:p>
    <w:p>
      <w:r>
        <w:t>Spisová značka: 5P/10/2025</w:t>
      </w:r>
    </w:p>
    <w:p>
      <w:r>
        <w:t>ECLI: ECLI:SK:MSBA2:2025:1225200210.4</w:t>
      </w:r>
    </w:p>
    <w:p>
      <w:r>
        <w:t>Dátum vydania: 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5P/10/2025 1225200210 03. 06. 2025 Mgr. Tomáš Kelner ECLI:SK:MSBA2:2025:1225200210.4</w:t>
      </w:r>
    </w:p>
    <w:p>
      <w:r>
        <w:t>ROZSUDOK V MENE SLOVENSKEJ REPUBLIKY Mestský súd Bratislava II sudcom Mgr. Tomášom Kelnerom vo veci navrhovateľky - manželky: Y. Y., rodená N., narodená XX.XX.XXXX, bytom T. nadjazde 8, F., zastúpená advokátskou kanceláriou: VALKOVÁ &amp; Partners s. r. o., so sídlom Záhradnícka 60, Bratislava, proti manželovi: K.. T. Y., narodený X.X.XXXX, bytom T. nadjazde 8, F., o rozvod manželstva a úpravu výkonu rodičovských práv a povinností na čas po rozvode manželstva k maloletým deťom: S. Y., narodený X.X.XXXX a E. Y., narodená XX.XX.XXXX, v konaní zastúpené kolíznym opatrovníkom: Úrad práce, sociálnych vecí a rodiny Bratislava, Odbor sociálnych vecí a rodiny, Oddelenie sociálnoprávnej ochrany detí a sociálnej kurately so sídlom Vazovova 7/A, Bratislava, takto rozhodol: I Manželstvo K.. T. Y., narodeného X.X.XXXX a Y. Y., rodenej N., narodenej XX.XX.XXXX, uzavreté XX.X.XXXX v L., zapísané v knihe manželstiev matričného úradu L., vo zväzku 8, ročník XXXX, strana XX, poradové číslo XX sa rozvádza. II</w:t>
      </w:r>
    </w:p>
    <w:p>
      <w:r>
        <w:t>Súd schvaľuje rodičovskú dohodu na čas po rozvode manželstva v nasledovnom znení:</w:t>
      </w:r>
    </w:p>
    <w:p>
      <w:r>
        <w:t>Maloleté deti S. Y., nar. X.X.XXXX a E. Y., nar. XX.XX.XXXX sa na čas po rozvode manželstva zverujú do spoločnej osobnej starostlivosti obidvoch rodičov. Obaja rodičia sú oprávnení maloleté deti zastupovať a spravovať ich majetok. Styk s maloletými deťmi sa neurčuje. Počas trvania spoločnej osobnej starostlivosti sa výživné neurčuje. III</w:t>
      </w:r>
    </w:p>
    <w:p>
      <w:r>
        <w:t>Žiaden z účastníkov nemá nárok na náhradu trov konania. odôvodnenie:</w:t>
      </w:r>
    </w:p>
    <w:p>
      <w:r>
        <w:t>Podľa § 221 písm. a) zákona č. 160/2015 Z. z. Civilného sporového poriadku (CSP), písomné vyhotovenie rozsudku neobsahuje odôvodnenie, keďže všetci účastníci sa po vyhlásení rozsudku na pojednávaní vzdali odvolania. Poučenie: Proti tomuto rozsudku nie je prípustné odvolanie, pretože sa všetci účastníci vzdali práva podať odvolanie po jeho vyhlásení v zmysle § 368 CSP.</w:t>
      </w:r>
    </w:p>
    <w:p>
      <w:r>
        <w:t>Proti výroku II tohto rozsudku, ktorým bola schválená dohoda rodičov, rodičia nie sú oprávnení podať odvolanie (§ 122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povinný/á dobrovoľne nesplní, čo mu/jej ukladá vykonateľné rozhodnutie, môže oprávnený/á podať návrh na výkon rozhodnutia podľa osobitného predpisu.</w:t>
      </w:r>
    </w:p>
    <w:p/>
    <w:p>
      <w:r>
        <w:t>Zdroj: KAUZIS.SK – https://www.kauzis.sk/judikatura/r/ECLI:SK:MSBA2:2025:1225200210.4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