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28P/20/2025 z 15. 5. 2025</w:t>
      </w:r>
    </w:p>
    <w:p>
      <w:r>
        <w:t>Rozsudok Mestského súdu Bratislava II z 15. mája 2025, sp. zn. 28P/20/2025, ECLI:SK:MSBA2:2025:1225200440.2</w:t>
      </w:r>
    </w:p>
    <w:p>
      <w:r>
        <w:t>Súd: Mestský súd Bratislava II</w:t>
      </w:r>
    </w:p>
    <w:p>
      <w:r>
        <w:t>Spisová značka: 28P/20/2025</w:t>
      </w:r>
    </w:p>
    <w:p>
      <w:r>
        <w:t>ECLI: ECLI:SK:MSBA2:2025:1225200440.2</w:t>
      </w:r>
    </w:p>
    <w:p>
      <w:r>
        <w:t>Dátum vydania: 15. 5.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28P/20/2025 1225200440 15. 05. 2025 JUDr. Katarína Gašparová ECLI:SK:MSBA2:2025:1225200440.2</w:t>
      </w:r>
    </w:p>
    <w:p>
      <w:r>
        <w:t>ROZSUDOK V MENE SLOVENSKEJ REPUBLIKY Mestský súd Bratislava II v konaní pred sudkyňou JUDr. Katarínou Gašparovou, vo veci starostlivosti súdu o maloleté dieťa: L. X., nar. XX.XX.XXXX, t.č. umiestnená v Centre pre deti a rodiny V.M., Z. XX, V., zastúpená opatrovníkom Úradom práce, sociálnych vecí a rodiny Bratislava, Vazovova 7/A, Bratislava, dieťa matky: E. X.M., nar. XX.XX.XXXX, trvale bytom V. - O. U., t.č. bytom U. X, V. a neuvedeného otca, o návrhu navrhovateľky - starej matky: R. X., nar. XX.XX.XXXX, trvale bytom V. - O. U., t.č. bytom U. X, V., o zrušenie ústavnej starostlivosti a zverenie maloletého dieťaťa do náhradnej osobnej starostlivosti, takto rozhodol: I. Súd ruší ústavnú starostlivosť nariadenú maloletej L. X., nar. XX.XX.XXXX rozsudkom Okresného súdu Bratislava II, č. k. 11P/158/2022-46 zo dňa 09.02.2023, počnúc právoplatnosťou tohto rozsudku. II. Súd zveruje maloletú L.F. X., nar. XX.XX.XXXX, dieťa matky E. X., nar. XX.XX.XXXX a neuvedeného otca, do náhradnej osobnej starostlivosti navrhovateľky R. X., nar. XX.XX.XXXX, trvale bytom V. - O. U.. C.. R. X. je povinná vykonávať osobnú starostlivosť o maloletú v rovnakom rozsahu ako rodičia, sústavne a dôsledne sa starať o výchovu, zdravie, výživu a všestranný vývoj maloletej, právo zastupovať maloletú a spravovať jej majetok má iba v bežných veciach. IV. Matka je povinná platiť výživné na maloletú L. X., nar. XX.XX.XXXX vo výške 30 % zo sumy životného minima na neplnoleté, nezaopatrené dieťa, a to mesačne vždy do 15. dňa v mesiaci na účet príslušného Úradu práce, sociálnych vecí a rodiny počnúc právoplatnosťou rozsudku. V. Žiaden z účastníkov nemá nárok na náhradu trov konania. odôvodnenie: Podľa ustanovenia § 221 písm. a) Civilného sporového poriadku, v spojení s ustanovením § 2 ods. 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( § 368 CSP) Ak povinný dobrovoľne nesplní, čo mu ukladá vykonateľný exekučný titul, oprávnený môže podať návrh na vykonanie exekúcie podľa osobitného zákona. Ak ide o rozhodnutie, ktorým bola upravená starostlivosť o maloletého, styk s maloletým alebo iná ako peňažná povinnosť vo vzťahu k maloletému, môže oprávnený podať návrh na nariadenie výkonu rozhodnutia.</w:t>
      </w:r>
    </w:p>
    <w:p/>
    <w:p>
      <w:r>
        <w:t>Zdroj: KAUZIS.SK – https://www.kauzis.sk/judikatura/r/ECLI:SK:MSBA2:2025:1225200440.2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