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39P/54/2025 z 20. 5. 2025</w:t>
      </w:r>
    </w:p>
    <w:p>
      <w:r>
        <w:t>Rozsudok Mestského súdu Bratislava II z 20. mája 2025, sp. zn. 39P/54/2025, ECLI:SK:MSBA2:2025:1225201216.2</w:t>
      </w:r>
    </w:p>
    <w:p>
      <w:r>
        <w:t>Súd: Mestský súd Bratislava II</w:t>
      </w:r>
    </w:p>
    <w:p>
      <w:r>
        <w:t>Spisová značka: 39P/54/2025</w:t>
      </w:r>
    </w:p>
    <w:p>
      <w:r>
        <w:t>ECLI: ECLI:SK:MSBA2:2025:1225201216.2</w:t>
      </w:r>
    </w:p>
    <w:p>
      <w:r>
        <w:t>Dátum vydania: 20. 5.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39P/54/2025 1225201216 20. 05. 2025 Mgr. Gabriela Žabková ECLI:SK:MSBA2:2025:1225201216.2</w:t>
      </w:r>
    </w:p>
    <w:p>
      <w:r>
        <w:t>ROZSUDOK V MENE SLOVENSKEJ REPUBLIKY Mestský súd Bratislava II, pred sudkyňou Mgr. Gabrielou Žabkovou, v právnej veci navrhovateľky/ manželky/matky: L. J., D.. L., M.. XX.XX.XXXX, A. Q. F. XXXX/XX, Q., zastúpenej JUDr. Andrejom Garom, advokátom so sídlom v Bratislave, Štefánikova 14, proti manželovi/otcovi: L. J.B., M.. XX.XX.XXXX, A. Q. F. XXXX/XX, Q., o návrhu na rozvod manželstva a úpravu pomerov manželov na čas po rozvode manželstva k maloletým deťom: X/ C. J., M.. XX.XX.XXXX J. X/ J. J., M.. XX.XX.XXXX, A. Q. F. XXXX/XX, Q., zastúpeným opatrovníkom: Úradom práce, sociálnych vecí a rodiny Bratislava, so sídlom Vazovova 7/A, Bratislava, takto rozhodol: Súd manželstvo L. J., D.. L.Ž., M.. XX.XX.XXXX J. L. J., M.. XX.XX.XXXX, E. R. XX.XX.XXXX, S. F. B. L. L. Ú. P. M. F., F. S. XX, D.B. XXXX, na P. XXX, U. U. Č. XX, r o z v á d z a . Súd schvaľuje rodičovskú dohodu v nasledovnom znení: Maloleté deti - C. J., M.. XX.XX.XXXX J. J. J., M.. XX.XX.XXXX sa na čas po rozvode manželstva zverujú do osobnej starostlivosti matky. Obaja rodičia budú maloleté deti zastupovať a spravovať ich majetok. Otec sa zaväzuje prispievať na výživu maloletého C. J., M.. XX.XX.XXXX sumou 150 eur mesačne vždy do 20. dňa v mesiaci vopred k rukám matky, počnúc právoplatnosť výroku rozsudku o rozvode manželstva. Otec sa zaväzuje prispievať na výživu maloletej J. J., M.. XX.XX.XXXX sumou 130 eur mesačne vždy do 20. dňa v mesiaci vopred k rukám matky, počnúc právoplatnosť výroku rozsudku o rozvode manželstva. Styk otca s maloletými deťmi sa neupravuje. Žiaden z účastníkov nemá nárok na náhradu trov konania. odôvodnenie: 1/ Podľa § 221 písm. a) zákona č. 160/2015 Z. z. Civilného sporového poriadku v znení neskorších predpisov (ďalej len „C.s.p.“), s poukazom na § 2 ods. 1 a § 39 a nasl. zákona č. 161/2015 Z.z. Civilného mimosporového poriadku v znení neskorších predpisov (ďalej len „C.m.p.“), rozsudok neobsahuje odôvodnenie.</w:t>
      </w:r>
    </w:p>
    <w:p>
      <w:r>
        <w:t>Poučenie: Proti tomuto rozsudku nemožno podať odvolanie (§ 368 C.s.p., § 122 C.m.p.). Ak povinný dobrovoľne nesplní, čo mu ukladá vykonateľný exekučný titul, môže oprávnený podať návrh na exekúciu podľa Exekučného poriadku. Manžel, ktorý pri uzavretí manželstva prijal priezvisko druhého manžela ako spoločné priezvisko, môže do troch mesiacov po právoplatnosti rozhodnutia o rozvode manželstva matričnému úradu oznámiť, že prijíma opäť svoje predošlé priezvisko (§ 27 ods. 1 Zákona o rodine).</w:t>
      </w:r>
    </w:p>
    <w:p/>
    <w:p>
      <w:r>
        <w:t>Zdroj: KAUZIS.SK – https://www.kauzis.sk/judikatura/r/ECLI:SK:MSBA2:2025:1225201216.2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