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59Ps/5/2025 z 15. 12. 2025</w:t>
      </w:r>
    </w:p>
    <w:p>
      <w:r>
        <w:t>Rozsudok Mestského súdu Bratislava II z 15. decembra 2025, sp. zn. 59Ps/5/2025, ECLI:SK:MSBA2:2025:1225201331.3</w:t>
      </w:r>
    </w:p>
    <w:p>
      <w:r>
        <w:t>Súd: Mestský súd Bratislava II</w:t>
      </w:r>
    </w:p>
    <w:p>
      <w:r>
        <w:t>Spisová značka: 59Ps/5/2025</w:t>
      </w:r>
    </w:p>
    <w:p>
      <w:r>
        <w:t>ECLI: ECLI:SK:MSBA2:2025:1225201331.3</w:t>
      </w:r>
    </w:p>
    <w:p>
      <w:r>
        <w:t>Dátum vydania: 15.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59Ps/5/2025 1225201331 15. 12. 2025 JUDr. Ľubica Novotná ECLI:SK:MSBA2:2025:1225201331.3</w:t>
      </w:r>
    </w:p>
    <w:p>
      <w:r>
        <w:t>ROZSUDOK V MENE SLOVENSKEJ REPUBLIKY Mestský súd Bratislava II v konaní pred sudkyňou JUDr. Ľubicou Novotnou vo veci schválenia právneho úkonu za osobu obmedzenú v spôsobilosti na právne úkony: A. B. C., nar. XX.XX.XXXX, trvale bytom D. XX, E., v konaní zastúpený procesným opatrovníkom: Mestská časť Bratislava-Nové Mesto, Junácka 1, Bratislava, na návrh navrhovateľa - opatrovníka: F. G. E., nar. XX.XX.XXXX, trvale bytom B. XX, E., právne zastúpený: HARGAŠ LEGAL, s. r. o., Bajkalská 17, Bratislava, takto rozhodol: I. Súd schvaľuje právny úkon, ktorý za osobu obmedzenú spôsobilosti na právne úkony uskutočnil opatrovník F. G. E., narodený XX.XX.XXXX, bytom B. XXX/XX, E. - F. a to podpísaním Zmluvy o prevode vlastníctva nehnuteľnosti zo dňa 19.03.2025, ktorú uzatvoril na strane predávajúceho A. B. C., nar. XX.XX.XXXX, bytom D. XXXX/XX, E. - H. I., s kupujúcim B. J., J., IČO: XX XXX XXX, so sídlom C. XX, E. - K., Zapísaná v obchodnom registri Mestského súdu Bratislava III, Oddiel: Sro, Vložka číslo: XXXXXX/X, ktorej predmetom je predaj nehnuteľnosti evidovanej Okresným úradom Bratislava, katastrálnym odborom, pre katastrálne územie H. I., okres E. A., obec Bratislava - m.č. Nové Mesto na LV č. XXXX, a to byt č. XX, H. X. p., vchod D. XX, v bytovom dome súpisné č. XXXX postaveného na pozemku parcelné č. XXXXX, popis stavby: D. XX - XX, druh stavby: Bytový dom, prislúchajúci podiel priestoru na spoločných častiach a spoločných zariadeniach domu, na príslušenstve o veľkosti 66/10000 a prislúchajúci spoluvlastnícky podiel o veľkosti 66/10000 k pozemku parcele registra "C" evidovanej na katastrálnej mape parcelné č. XXXXX, druh pozemku Zastavaná plocha a nádvorie o výmere 6637 m2 v plnom rozsahu. II. Finančné prostriedky získané z predaja nehnuteľností opatrovanca budú uložené na osobitnom bankovom účte vedenom na meno opatrovanca. Z uvedeného účtu je opatrovník oprávnený bez predchádzajúceho súhlasu súdu disponovať s finančnými prostriedkami do výšky 1.000 € mesačne, výlučne na úhradu poplatkov za pobyt v zariadení sociálnych služieb, liekov, hygienických potrieb, ošatenia a iných nevyhnutných osobných výdavkov, výlučne v prospech opatrovanca. Akékoľvek nakladanie s finančnými prostriedkami nad rámec mesačného limitu, ako aj jednorazové výbery, alebo prevody presahujúce sumu 1.000 €, podliehajú schváleniu súdu. III. Žiaden z účastníkov nemá nárok na náhradu trov konania. odôvodnenie: 1. Podľa § 2 ods. 1 Civilného mimosporovného poriadku na konania podľa tohto zákona sa použijú ustanovenia Civilného sporového poriadku, ak tento zákon neustanovuje inak. 2. Písomné vyhotovenie rozsudku nemusí obsahovať odôvodnenie, ak je na pojednávaní vyhlásený rozsudok za prítomnosti všetkých strán alebo ich zástupcov, ktorí sa vzdajú odvolania ( § 221 písm. a) zákona č. 160/2015 Z. z. Civilný sporový poriadok).</w:t>
      </w:r>
    </w:p>
    <w:p>
      <w:r>
        <w:t>Poučenie: Proti tomuto rozsudku odvolanie nie je prípustné, pretože účastníci konania sa na pojednávaní, na ktorom bol rozsudok vyhlásený, práva na podanie odvolania vzdali ( § 368 CSP).</w:t>
      </w:r>
    </w:p>
    <w:p/>
    <w:p>
      <w:r>
        <w:t>Zdroj: KAUZIS.SK – https://www.kauzis.sk/judikatura/r/ECLI:SK:MSBA2:2025:1225201331.3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