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73P/99/2025 z 3. 9. 2025</w:t>
      </w:r>
    </w:p>
    <w:p>
      <w:r>
        <w:t>Rozsudok Mestského súdu Bratislava II z 3. septembra 2025, sp. zn. 73P/99/2025, ECLI:SK:MSBA2:2025:1225202167.2</w:t>
      </w:r>
    </w:p>
    <w:p>
      <w:r>
        <w:t>Súd: Mestský súd Bratislava II</w:t>
      </w:r>
    </w:p>
    <w:p>
      <w:r>
        <w:t>Spisová značka: 73P/99/2025</w:t>
      </w:r>
    </w:p>
    <w:p>
      <w:r>
        <w:t>ECLI: ECLI:SK:MSBA2:2025:1225202167.2</w:t>
      </w:r>
    </w:p>
    <w:p>
      <w:r>
        <w:t>Dátum vydania: 3. 9. 2025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73P/99/2025 1225202167 03. 09. 2025 JUDr. Emília Habartová ECLI:SK:MSBA2:2025:1225202167.2</w:t>
      </w:r>
    </w:p>
    <w:p>
      <w:r>
        <w:t>ROZSUDOK V MENE SLOVENSKEJ REPUBLIKY Mestský súd Bratislava II, v konaní pred sudkyňou JUDr. Emíliou Habartovou, v právnej veci účastníkov konania: manželka - J. H., nar. XX.XX.XXXX, trvale bytom I. XXXX/X, D., manžel - K.. K. H., nar. XX.XX.XXXX, trvale bytom I. XXXX/X, D., toho času U. XX, D., o návrhu manželky na rozvod manželstva a úpravu výkonu rodičovských práv a povinností na čas po rozvode manželstva k maloletému dieťaťu: I. H., nar. XX.XX.XXXX, zastúpený kolíznym opatrovníkom: Úrad práce, sociálnych vecí a rodiny Bratislava, so sídlom Vazovova 7/A, Bratislava, takto rozhodol: I. Súd manželstvo K.. J. H., rod. D., nar. XX.XX.XXXX a K.. K. H., nar. XX.XX.XXXX, uzavreté dňa XX.XX.XXXX v D. - W., zapísané v knihe manželstiev matričného úradu D. - W., vo zväzku X, ročník XXXX, na strane XX, pod poradovým číslom XX, rozvádza. II. Súd schvaľuje rodičovskú dohodu v nasledujúcom znení: Maloleté dieťa I. H., nar. XX.XX.XXXX, sa na čas po rozvode manželstva rodičov zveruje do osobnej starostlivosti matky. Zastupovať maloleté dieťa a spravovať jeho majetok budú obaja rodičia. Otec sa zaväzuje prispievať na výživu maloletého sumou vo výške 150,- eur mesačne, vždy do 15. dňa v mesiaci vopred k rukám matky, počnúc právoplatnosťou výroku rozsudku o rozvode manželstva. Styk otca s maloletým dieťaťom sa na žiadosť rodičov neupravuje. III.</w:t>
      </w:r>
    </w:p>
    <w:p>
      <w:r>
        <w:t>Žiaden z účastníkov nemá nárok na náhradu trov konania. odôvodnenie:</w:t>
      </w:r>
    </w:p>
    <w:p>
      <w:r>
        <w:t>Podľa § 221 písm. a) Civilného sporového poriadku, v spojení s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(§ 368 CSP)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o rodine) Ak povinný dobrovoľne nesplní to, čo mu ukladá exekučný titul, oprávnený môže podať návrh na vykonanie exekúcie podľa osobitného zákona a požadovať splnenie nároku z exekučného titulu. Ak ide</w:t>
      </w:r>
    </w:p>
    <w:p>
      <w:r>
        <w:t>o rozhodnutie, ktorým bola upravená starostlivosť o maloletého, styk s maloletým alebo iná ako peňažná povinnosť vo vzťahu k maloletému, oprávnený môže podať návrh na súdny výkon rozhodnutia.</w:t>
      </w:r>
    </w:p>
    <w:p/>
    <w:p>
      <w:r>
        <w:t>Zdroj: KAUZIS.SK – https://www.kauzis.sk/judikatura/r/ECLI:SK:MSBA2:2025:1225202167.2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