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17P/3/2026 z 20. 3. 2026</w:t>
      </w:r>
    </w:p>
    <w:p>
      <w:r>
        <w:t>Rozsudok Mestského súdu Bratislava II z 20. marca 2026, sp. zn. 17P/3/2026, ECLI:SK:MSBA2:2026:1226200082.2</w:t>
      </w:r>
    </w:p>
    <w:p>
      <w:r>
        <w:t>Súd: Mestský súd Bratislava II</w:t>
      </w:r>
    </w:p>
    <w:p>
      <w:r>
        <w:t>Spisová značka: 17P/3/2026</w:t>
      </w:r>
    </w:p>
    <w:p>
      <w:r>
        <w:t>ECLI: ECLI:SK:MSBA2:2026:1226200082.2</w:t>
      </w:r>
    </w:p>
    <w:p>
      <w:r>
        <w:t>Dátum vydania: 20. 3.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Mestský súd Bratislava II 17P/3/2026 1226200082 20. 03. 2026 JUDr. Otília Doláková ECLI:SK:MSBA2:2026:1226200082.2</w:t>
      </w:r>
    </w:p>
    <w:p>
      <w:r>
        <w:t>ROZSUDOK V MENE SLOVENSKEJ REPUBLIKY Mestský súd Bratislava II v konaní pred sudkyňou JUDr. Otíliou Dolákovou, v právnej veci maloletého dieťaťa: D. O., E. XX.XX.XXXX, J. Z. F. XX.XX.XXXX W. I. A.F. XXXX/XX, XXX XX I., zastúpená kolíznym opatrovníkom: Úrad práce, sociálnych vecí a rodiny Bratislava, Vazovova 7/A, 816 16 Bratislava, IČO: 30 794 536, maloleté dieťa rodičov, otca: U. O., E. XX.XX.XXXX, J. Z. F. XX.XX.XXXX W. I. P. X, XXX XX I., matky: Y. G., E. XX.XX.XXXX, J. Z. F. XX.XX.XXXX W. I. A. XXXX/XX, XXX XX I., zastúpená právnym zástupcom: Márton &amp; Partners, s.r.o., Dlhá 4, 903 01 Senec, IČO: 47 242 019, o návrhu matky na schválenie dohody rodičov o zmene úpravy výkonu práv a povinností rodičov k maloletej, takto rozhodol: I. Súd schvaľuje dohodu rodičov o zmene úpravy výkonu rodičovských práv a povinností k maloletej D. O., E. XX. XX.XXXX (ďalej len „maloletá“) nasledovného znenia: Maloletá sa zveruje do striedavej osobnej starostlivosti oboch rodičov s týždenným intervalom striedania. Režim striedania rodičov pri osobnej starostlivosti o maloletú bude nasledovný: Matka bude zabezpečovať osobnú starostlivosť o maloletú od pondelka od 08:00 hod. párneho kalendárneho týždňa do pondelka do 08:00 hod. nepárneho kalendárneho týždňa. Otec bude zabezpečovať osobnú starostlivosť o maloletú od pondelka od 08:00 hod. nepárneho kalendárneho týždňa do pondelka do 08:00 hod. párneho kalendárneho týždňa. Miestom prevzatia a odovzdania maloletej je školské zariadenie, ktoré maloletá navštevuje. V prípadne, ak sa maloletá nezúčastní vyučovania, je miestom prevzatia a odovzdania bydlisko preberajúceho rodiča. Úprava starostlivosti rodičov počas sviatkov a školských prázdnin, bude prebiehať na základe vzájomnej dohody rodičov. V prípade ak by nebolo možné maloletú z vážnych dôvodov odovzdať/prevziať, sú obaja rodičia povinní sa telefonicky alebo formou sms, informovať o danej skutočnosti a to ihneď najneskôr 24 hodín pred plánovaným odovzdaním/prevzatím maloletej. V prípade, že dôjde k predĺženiu starostlivosti jedného z rodičov, druhý rodič má právo žiadať náhradný termín starostlivosti o maloletú a rodičia sú povinní sa na náhradnej starostlivosti dohodnúť. Rodičia sú povinní maloletú na odovzdanie druhému rodičovi riadne a včas pripraviť, poskytnúť druhému rodičovi napr. lieky, ktoré má maloletá užívať, oblečenie a dôležité informácie, najmä o jej zdravotnom stave.</w:t>
      </w:r>
    </w:p>
    <w:p>
      <w:r>
        <w:t>V mimoriadnych situáciách (napr. pri zhoršenom zdravotnom stave maloletej) je rodič, u ktorého sa maloletá bude aktuálne nachádzať, povinný informovať okamžite druhého rodiča. Výživné na maloletú sa neurčuje. Otec preberá záväzok uhrádzať maloletej náklady spojené so vzdelávaním (napr. školné), výdavky spojené s lekárskou starostlivosťou (napr. zubný strojček, zubné ošetrenia, okuliare), ako aj náklady na oblečenie a kaderníka. II. Týmto sa mení rozsudok Mestského súdu Bratislava II sp. zn. 17P/40/2024 -180 zo dňa 25.09.2024, právoplatný a vykonateľný dňa 03.10.2024, v časti výroku II., kde súd rozhodol o zverení maloletej do starostlivosti otca, styk matky s maloletou neupravil a zaviazal matku prispievať na výživu maloletej. III. Žiaden z účastníkov nemá nárok na náhradu trov konania. odôvodnenie: 1. Podľa ustanovenia § 2 ods. 1 Civilného mimosporového poriadku (ďalej len „CMP“), na konania podľa tohto zákona sa použijú ustanovenia Civilného sporového poriadku (ďalej len „CSP“), ak tento zákon neustanovuje inak. 2. Podľa ustanovenia § 221 písm. a) CSP písomné vyhotovenie rozsudku nemusí obsahovať odôvodnenie, ak je na pojednávaní vyhlásený rozsudok za prítomnosti všetkých strán alebo ich zástupcov, ktorí sa vzdajú odvolania. Poučenie: Podľa ustanovenia § 221 písm. a) CSP písomné vyhotovenie rozsudku neobsahuje odôvodnenie, pretože rozsudok bol vyhlásený na pojednávaní za prítomnosti všetkých účastníkov, ktorí sa vzdali odvolania. Proti výroku, ktorým bola schválená dohoda rodičov, rodičia nie sú oprávnení podať odvolanie podľa ustanovenia § 122 CMP. Kolízny opatrovník maloletej a rodičia sa vzdali práva podať odvolanie. Vzhľadom na skutočnosť, že prítomní sa po vyhlásení rozsudku vzdali práva podať odvolanie a rodičia nie sú oprávnení podať odvolanie proti rozhodnutiu súdu o schválení rodičovskej dohody, odvolanie účastníkov bude právne neúčinné a rozsudok nadobudne právoplatnosť dňom doručenia poslednému z nich. Ak povinný dobrovoľne nesplní, čo mu ukladá vykonateľné rozhodnutie v časti, ktorým bola upravená peňažná povinnosť, oprávnený môže podať návrh na vykonanie exekúcie podľa Exekučného poriadku. Ak povinný dobrovoľne nesplní, čo mu ukladá vykonateľné rozhodnutie v časti, v ktorej bola upravená starostlivosť o maloletého, styk s maloletým alebo iná ako peňažná povinnosť vo vzťahu k maloletému, oprávnený môže podať návrh na nariadenie výkonu rozhodnutia podľa ustanovenia § 370 a nasl. CMP.</w:t>
      </w:r>
    </w:p>
    <w:p/>
    <w:p>
      <w:r>
        <w:t>Zdroj: KAUZIS.SK – https://www.kauzis.sk/judikatura/r/ECLI:SK:MSBA2:2026:1226200082.2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