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11P/9/2026 z 15. 10. 2026</w:t>
      </w:r>
    </w:p>
    <w:p>
      <w:r>
        <w:t>Rozsudok Mestského súdu Bratislava II z 15. októbra 2026, sp. zn. 11P/9/2026, ECLI:SK:MSBA2:2026:1226200212.8</w:t>
      </w:r>
    </w:p>
    <w:p>
      <w:r>
        <w:t>Súd: Mestský súd Bratislava II</w:t>
      </w:r>
    </w:p>
    <w:p>
      <w:r>
        <w:t>Spisová značka: 11P/9/2026</w:t>
      </w:r>
    </w:p>
    <w:p>
      <w:r>
        <w:t>ECLI: ECLI:SK:MSBA2:2026:1226200212.8</w:t>
      </w:r>
    </w:p>
    <w:p>
      <w:r>
        <w:t>Dátum vydania: 15. 10.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11P/9/2026 1226200212 15. 10. 2026 JUDr. Hana Posluchová ECLI:SK:MSBA2:2026:1226200212.8</w:t>
      </w:r>
    </w:p>
    <w:p>
      <w:r>
        <w:t>ROZSUDOK V MENE SLOVENSKEJ REPUBLIKY 11P/9/2026 Mestský súd Bratislava II, sudkyňou JUDr. Hanou Posluchovou, vo veci starostlivosti súdu o maloleté dieťa: A. B. C., nar. XX.XX.XXXX, zast. kolíznym opatrovníkom: Úrad práce, sociálnych vecí a rodiny Bratislava, Vazovova 7/A, Bratislava, dieťa rodičov - matky: D. B. C., nar. XX.XX.XXXX, trvale bytom E. X, F., právne zast.: AK Neuschlová, s. r. o., so sídlom Dostojevského rad 5, Bratislava, IČO: 36 861 359, a otca: G. C., nar. XX.XX.XXXX, štátny príslušník Českej republiky, bytom H. XXX, I., J. K., právne zast.: JUDr. Michaela Kajabová, advokátka so sídlom Budovateľská 2, Bratislava, o návrhu matky na určenie výživného na maloleté dieťa na čas do rozvodu, takto rozhodol: 11P/9/2026</w:t>
      </w:r>
    </w:p>
    <w:p>
      <w:r>
        <w:t>I. Súd schvaľuje rodičovskú dohodu v nasledovnom znení: Otec sa zaväzuje prispievať na výživu maloletej: A. B. C., nar. XX.XX.XXXX, výživným vo výške 270,eur mesačne vždy do 15. dňa v mesiaci vopred k rukám matky počnúc dňom 01.07.2025. Zročné výživné na maloletú: A. B. C., nar. XX.XX.XXXX, za obdobie od 01.07.2025 do 31.08.2026 v sume 1.590,- eur sa otec zaväzuje uhradiť k rukám matky v dvoch splátkach, prvú vo výške 795,eur splatnú ku dňu 15.11.2026 a druhú vo výške 795,- eur splatnú ku dňu 15.12.2026 spolu s bežným výživným pod následkom straty výhody splátok. II. Žiaden z účastníkov nemá nárok na náhradu trov konania. odôvodnenie: 11P/9/2026 1. Podľa § 2 ods. 1 Civilného mimosporového poriadku (ďalej len „CMP“), na konania podľa tohto zákona sa použijú ustanovenia Civilného sporového poriadku, ak tento zákon neustanovuje inak. 2. Podľa § 221 písm. a) Civilného sporového poriadku (ďalej len „CSP“), písomné vyhotovenie rozsudku nemusí obsahovať odôvodnenie, ak je na pojednávaní vyhlásený rozsudok za prítomnosti všetkých strán alebo ich zástupcov, ktorí sa vzdajú odvolania.</w:t>
      </w:r>
    </w:p>
    <w:p>
      <w:r>
        <w:t>Poučenie: 11P/9/2026 Proti tomuto rozsudku odvolanie nie je prípustné, pretože účastníci konania sa tohto práva po vyhlásení rozsudku vzdali písomne do zápisnice o pojednávaní (§ 368 CSP). Proti výroku, ktorým bola schválená dohoda rodičov, rodičia nie sú oprávnení podať odvolanie (§ 122 CMP). Kolízny opatrovník sa vzdal práva podať odvolanie v celom rozsahu. Ak povinný dobrovoľne nesplní to, čo mu ukladá exekučný titul, môže oprávnený podať návrh na vykonanie exekúcie podľa osobitného zákona a požadovať splnenie nároku z exekučného titulu.</w:t>
      </w:r>
    </w:p>
    <w:p/>
    <w:p>
      <w:r>
        <w:t>Zdroj: KAUZIS.SK – https://www.kauzis.sk/judikatura/r/ECLI:SK:MSBA2:2026:1226200212.8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