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37P/30/2026 z 13. 4. 2026</w:t>
      </w:r>
    </w:p>
    <w:p>
      <w:r>
        <w:t>Rozsudok Mestského súdu Bratislava II z 13. apríla 2026, sp. zn. 37P/30/2026, ECLI:SK:MSBA2:2026:1226200730.2</w:t>
      </w:r>
    </w:p>
    <w:p>
      <w:r>
        <w:t>Súd: Mestský súd Bratislava II</w:t>
      </w:r>
    </w:p>
    <w:p>
      <w:r>
        <w:t>Spisová značka: 37P/30/2026</w:t>
      </w:r>
    </w:p>
    <w:p>
      <w:r>
        <w:t>ECLI: ECLI:SK:MSBA2:2026:1226200730.2</w:t>
      </w:r>
    </w:p>
    <w:p>
      <w:r>
        <w:t>Dátum vydania: 13.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37P/30/2026 1226200730 13. 04. 2026 JUDr. Zuzana Lohnertová ECLI:SK:MSBA2:2026:1226200730.2</w:t>
      </w:r>
    </w:p>
    <w:p>
      <w:r>
        <w:t>ROZSUDOK V MENE SLOVENSKEJ REPUBLIKY Mestský súd Bratislava II, pred sudkyňou JUDr. Zuzanou Lohnertovou, v konaní vo veci navrhovateľa / manžela: A. B., narodený XX.X.XXXX, trvale bytom C. D. XX, E., štátny občan SR, proti odporkyni/ manželke: F. B., A. A., narodená XX.X.XXXX, trvale bytom C. D. XX, E., štátna občianka SR, o návrhu na rozvod manželstva a úpravu výkonu rodičovských práv a povinností na čas po rozvode manželstva voči maloletému A. B., nar.: 25.4.2019, zastúpenému kolíznym opatrovníkom Úradom práce, sociálnych vecí a rodiny, odbor sociálnych vecí, ul. Vazovova 7/A, Bratislava, takto rozhodol: I. Súd manželstvo navrhovateľa/manžela: A. B., narodený XX.X.XXXX a odporkyne/manželky: F. B., A. A., narodená XX.X.XXXX, uzavreté dňa X.X.XXXX G. H., zapísané v knihe manželstiev matričného úradu Stupava, vo zväzku X, ročník XXXX, na strane XXX, pod poradovým číslom XX, rozvádza. II. Súd schvaľuje rodičovskú dohodu, podľa ktorej sa maloletý A. B., narodený XX.X.XXXX zveruje na čas po rozvode manželstva do osobnej starostlivosti matky. III. Obidvaja rodičia sú oprávnení maloletého zastupovať a spravovať jeho majetok. IV. Otec sa zaväzuje prispievať na výživu maloletého A. B., narodeného XX.X.XXXX, výživným v sume 350 € mesačne počnúc právoplatnosťou rozsudku o rozvode manželstva, ktorú sumu sa otec zaväzuje zasielať k rukám matky vždy do 16 dňa v mesiaci vopred. G. H. otca s maloletým sa neupravuje. VI. Žiaden z účastníkov nemá nárok na náhradu trov konania. odôvodnenie: Písomné vyhotovenie rozsudku nemusí obsahovať odôvodnenie, ak je na pojednávaní vyhlásený rozsudok za prítomnosti všetkých strán alebo ich zástupcov, ktorí sa vzdajú odvolania. / § 221 písm. a/ zák. č. 160/2015 Z.z. CSP/. Poučenie: Proti tomuto rozsudku nie je možné podať odvolanie. Manžel, ktorý pri uzavretí manželstva prijal priezvisko druhého manžela ako spoločné priezvisko, môže do troch mesiacov po právoplatnosti rozhodnutia o rozvode manželstva matričnému úradu oznámiť, že prijíma opäť svoje predošlé priezvisko / § 27 ods. 1 Zákona o rodine./.</w:t>
      </w:r>
    </w:p>
    <w:p/>
    <w:p>
      <w:r>
        <w:t>Zdroj: KAUZIS.SK – https://www.kauzis.sk/judikatura/r/ECLI:SK:MSBA2:2026:1226200730.2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