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40P/58/2026 z 1. 7. 2026</w:t>
      </w:r>
    </w:p>
    <w:p>
      <w:r>
        <w:t>Rozsudok Mestského súdu Bratislava II z 1. júla 2026, sp. zn. 40P/58/2026, ECLI:SK:MSBA2:2026:1226201367.2</w:t>
      </w:r>
    </w:p>
    <w:p>
      <w:r>
        <w:t>Súd: Mestský súd Bratislava II</w:t>
      </w:r>
    </w:p>
    <w:p>
      <w:r>
        <w:t>Spisová značka: 40P/58/2026</w:t>
      </w:r>
    </w:p>
    <w:p>
      <w:r>
        <w:t>ECLI: ECLI:SK:MSBA2:2026:1226201367.2</w:t>
      </w:r>
    </w:p>
    <w:p>
      <w:r>
        <w:t>Dátum vydania: 1.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40P/58/2026 1226201367 01. 07. 2026 JUDr. Dáša Onuferová ECLI:SK:MSBA2:2026:1226201367.2</w:t>
      </w:r>
    </w:p>
    <w:p>
      <w:r>
        <w:t>ROZSUDOK V MENE SLOVENSKEJ REPUBLIKY Mestský súd Bratislava II, v konaní pred sudkyňou JUDr. Dašou Onuferovou, vo veci starostlivosti súdu o maloleté dieťa: G., narodená XX.XX.XXXX, zastúpená kolíznym opatrovníkom: Úradom práce, sociálnych vecí a rodiny Bratislava, Oddelenie sociálnoprávnej ochrany detí a sociálnej kurately, so sídlom Vazovova 7/A, Bratislava, maloleté dieťa rodičov - matky: G., rodená R., narodená XX.XX.XXXX, bytom N., otec: F. zomrel XX.XX.XXXX, o návrhu kolízneho opatrovníka na nariadenie výchovného opatrenia, takto rozhodol: I. Súd nariaďuje výchovné opatrenie, na základe ktorého maloleté dieťa: G., narodená XX.XX.XXXX, bude zverené do starostlivosti: Centrum pre deti a rodiny Pezinok, Nová ul. č.9, 902 01 Pezinok, na obdobie šiestich mesiacov, od právoplatnosti tohto rozhodnutia. II. Žiaden z účastníkov nemá nárok na náhradu trov konania. odôvodnenie: 1. Kolízny opatrovník svojím návrhom doručeným súdu dňa 24.04.2026 žiadal súd o nariadenie výchovného opatrenia dôvodiac tým, že maloletá bola umiestnená do centra dňa 31.10.2025 na základe Uznesenia mestského súdu Bratislava II o nariadení neodkladné opatrenia, sp. zn. 9PPOm/3/2025, je umiestnená na samostatnej skupine rodinného domu v Pezinku. Aktuálne žiačku 7. ročníka Základnej školy P. jej triedna učiteľka vníma výrazné zlepšenie v správaní v rámci vyučovania, aktívnejšie sa zapája do vyučovacieho procesu, pomáha jej individuálny študijný plán. Na vyučovanie sa pripravuje priemerne, aktuálne sa aj sama prihlási, že chce ísť niečo riešiť k tabuli. U maloletej došlo aj k pozitívnej zmene v správaní v rámci samostatnej skupiny, krátko po umiestnení sa mala tendenciu správať sa hlučne a vulgárne, ale časom sa jej prejav výrazne zmiernil. V rámci voľnočasových aktivít má rada tvorivé činnosti, rada sa zapája do takých aktivít, pri ktorých môže niečo vyrábať, rada si kreslí, obľubuje čítanie dobrodružných príbehov. Je pohybovo veľmi zdatná, preto začala navštevovať krúžok H., tréner v nej vidí potenciál a v budúcnosti by sa tomuto športu mohla venovať aj súťažne. V telefonickom kontakte s matkou je pravidelne, uvedomuje si matkine problémy s alkoholom, a preto chce zostať v skupine až do svojej plnoletosti. Aj matka si svoj zdravotný stav uvedomuje a nevie ho teraz vyriešiť. Matke maloletá veľmi chýba, ale v súčasnosti sa nevie o ňu riadne postarať. Maloletá prejavila záujem udržiavať vzťah s bratom F., ktorý aktuálne v ústave na výkon trestu odňatia slobody, a to prostredníctvom videohovorov, ako aj písania listov. V rámci centra je zabezpečená jej plnohodnotná zdravotná starostlivosť, má výrazné problémy so zanedbaným chrupom, kazivosťou zubov a silným zubným kameňom, čo si bude vyžadovať opakovanú návštevu stomatologickej ambulancie. Rovnako absolvovala aj gynekologické vyšetrenie z dôvodu zdravotných ťažkostí. V minulosti absolvovala operačný zákrok z dôvodu odstránenia nádoru na hlave v mieste za uchom, teraz je jej zdravotný stav aj z neurologického hľadiska stabilizovaný a ďalšia kontrola je naplánovaná až 15.03.2027.</w:t>
      </w:r>
    </w:p>
    <w:p>
      <w:r>
        <w:t>2. Podľa ust.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3. Z dôvodu, že súd sa v celom rozsahu stotožňuje s obsahom návrhu kolízneho opatrovníka a dôvodmi v ňom uvedenými, rešpektujúc aj názor maloletej, ktorá si praje zostať v zariadení, súd návrhu v celom rozsahu vyhovel. Prioritou postupu súdu je záujem maloletého dieťaťa, ktorý musí súd v prvom rade hájiť a sledovať, a preto sa nariadenie výchovného opatrenia javí ako správny procesný prostriedok na zastabilizovanie starostlivosti o maloletú do budúcna. 4. O trovách konania súd rozhodol podľa § 52 zákona č. 161/2015 Z. z. Civilného mimosporového poriadku, podľa ktorého žiaden z účastníkov nemá nárok na náhradu trov konania ak tento zákon neustanovuje inak. Poučenie: Proti tomuto rozsudku je prípustné odvolanie, ktoré môže strana sporu podať v lehote 15 dní odo dňa doručenia rozhodnutia na súde, proti ktorému rozhodnutie smeruje (ust. § 355 ods. 1 C.s.p. v spojení s § 362 C.s.p.). V odvolaní sa popri všeobecných náležitostiach podania uvedie, proti ktorému rozhodnutiu smeruje, v akom rozsahu sa napáda, z akých dôvodov sa rozhodnutie považuje za nesprávne (odvolacie dôvody) a čoho sa odvolateľ domáha (odvolací návrh) podľa ust. § 363 C.s.p. Rozsah, v akom sa rozhodnutie napáda, môže odvolateľ rozšíriť len do uplynutia lehoty na podanie odvolania (ust. § 364 C.s.p.).</w:t>
      </w:r>
    </w:p>
    <w:p/>
    <w:p>
      <w:r>
        <w:t>Zdroj: KAUZIS.SK – https://www.kauzis.sk/judikatura/r/ECLI:SK:MSBA2:2026:1226201367.2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