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41Pu/6/2026 z 3. 9. 2026</w:t>
      </w:r>
    </w:p>
    <w:p>
      <w:r>
        <w:t>Uznesenie Mestského súdu Bratislava II z 3. septembra 2026, sp. zn. 41Pu/6/2026, ECLI:SK:MSBA2:2026:1226202167.3</w:t>
      </w:r>
    </w:p>
    <w:p>
      <w:r>
        <w:t>Súd: Mestský súd Bratislava II</w:t>
      </w:r>
    </w:p>
    <w:p>
      <w:r>
        <w:t>Spisová značka: 41Pu/6/2026</w:t>
      </w:r>
    </w:p>
    <w:p>
      <w:r>
        <w:t>ECLI: ECLI:SK:MSBA2:2026:1226202167.3</w:t>
      </w:r>
    </w:p>
    <w:p>
      <w:r>
        <w:t>Dátum vydania: 3. 9.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41Pu/6/2026 1226202167 03. 09. 2026 JUDr. Martina Mésarošová ECLI:SK:MSBA2:2026:1226202167.3</w:t>
      </w:r>
    </w:p>
    <w:p>
      <w:r>
        <w:t>Uznesenie Mestský súd Bratislava II vo veci prípustnosti prevzatia a držania v zdravotníckom zariadení umiestnenej: T. R., narodená XX.XX.XXXX, trvale pobytom P. X, X., v zdravotníckom zariadení: Univerzitná nemocnica Bratislava so sídlom Pažítkova 4, Bratislava, pracovisko: Nemocnica Staré Mesto so sídlom Mickiewiczova 13, Bratislava, takto rozhodol: I. Súd konanie z a s t a v u j e. II. Žiaden z účastníkov n e m á nárok na náhradu trov konania. odôvodnenie: 1. Zdravotnícke zariadenie Univerzitná nemocnica Bratislava so sídlom Pažítkova 4, Bratislava, pracovisko: Nemocnica Staré Mesto so sídlom Mickiewiczova 13, Bratislava 22.06.2026 o 15.03 hod. oznámila Mestskému súdu Bratislava II, že 21.06.2026 o 22.25 hod. prevzala T. R., narodenú XX.XX.XXXX, bez informovaného súhlasu. 2. V zmysle § 254 ods. 2 Civilného mimosporového poriadku (ďalej len „CMP“), súd uznesením č. k. 41Pu/6/2026-7 z 23.06.2026 začal konanie o prípustnosť prevzatia a držania v zdravotníckom zariadení a uznesením č. k. 41Pu/6/2026-16 z 25.06.2026 vyslovil, že prevzatie umiestnenej bolo prípustné. 3. Podľa § 265 CMP, po právoplatnosti uznesenia, ktorým súd vyslovil, že prevzatie umiestneného do zdravotníckeho zariadenia bolo prípustné, pokračuje súd v konaní o prípustnosti držania v zdravotníckom zariadení. 4. Podľa § 264 CMP, zdravotnícke zariadenie je vždy oprávnené umiestneného prepustiť, a to aj keď súd rozhodol, že prevzatie do zdravotníckeho zariadenia bolo prípustné. 5. Zdravotnícke zariadenie podaním, doručeným súdu 24.08.2026 oznámilo, že umiestnená bola 01.07.2026 prepustená z hospitalizácie a preložená na LDCH Kramáre (Liečebňa dlhodobo chorých), teda zanikol dôvod pre pokračovanie v hospitalizácii na psychiatrickej klinike bez súhlasu pacienta. 6. Podľa § 2 ods. 1 CMP, na konania podľa tohto zákona sa použijú ustanovenia Civilného sporového poriadku, ak tento zákon neustanovuje inak. 7. Podľa § 161 ods. 1 a 2 Civilného sporového poriadku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w:t>
      </w:r>
    </w:p>
    <w:p>
      <w:r>
        <w:t>8. Z dôvodu, že umiestnená bola 01.07.2026 prepustená z hospitalizácie, nie je daný dôvod, aby súd ďalej riešil otázku ďalšieho držania umiestnenej v zdravotníckom zariadení. Súd preto podľa § 2 ods. 1 CMP v spojení s § 161 ods. 1 a 2 CSP konanie zastavil. 9. O trovách konania súd rozhodol podľa § 52 CMP tak, že žiaden z účastníkov nemá nárok na náhradu trov konania. Poučenie: Proti tomuto uzneseniu je odvolanie prípustné (§ 355 ods. 2 v spojení s § 357 písm. a) a m) CSP). Odvolanie len proti odôvodneniu rozhodnutia nie je prípustné (§ 358 CSP). Odvolanie môže podať strana, v ktorej neprospech bolo rozhodnutie vydané (§ 359 CSP). Odvolanie sa podáva v lehote 15 dní od doručenia rozhodnutia na súde, proti ktorému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aj tým, že súd prvej inštancie nesprávne alebo neúplne zistil skutočný stav veci (§ 62 ods. 1 CMP). Odvolacie dôvody možno meniť a dopĺňať až do rozhodnutia o odvolaní (§ 62 ods. 2 CMP).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p>
      <w:r>
        <w:t>Zdroj: KAUZIS.SK – https://www.kauzis.sk/judikatura/r/ECLI:SK:MSBA2:2026:1226202167.3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