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72Ca/8/2024 z 6. 8. 2024</w:t>
      </w:r>
    </w:p>
    <w:p>
      <w:r>
        <w:t>Uznesenie Mestského súdu Bratislava III z 6. augusta 2024, sp. zn. 72Ca/8/2024, ECLI:SK:MSBA3:2024:1423209167.2</w:t>
      </w:r>
    </w:p>
    <w:p>
      <w:r>
        <w:t>Súd: Mestský súd Bratislava III</w:t>
      </w:r>
    </w:p>
    <w:p>
      <w:r>
        <w:t>Spisová značka: 72Ca/8/2024</w:t>
      </w:r>
    </w:p>
    <w:p>
      <w:r>
        <w:t>ECLI: ECLI:SK:MSBA3:2024:1423209167.2</w:t>
      </w:r>
    </w:p>
    <w:p>
      <w:r>
        <w:t>Dátum vydania: 6.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72Ca/8/2024 1423209167 06. 08. 2024 JUDr. Milan Hupka ECLI:SK:MSBA3:2024:1423209167.2</w:t>
      </w:r>
    </w:p>
    <w:p>
      <w:r>
        <w:t>Uznesenie Mestský súd Bratislava III, v právnej veci žalobcu: SLOVGRAM, nezávislá spoločnosť výkonných umelcov a výrobcov zvukových a zvukovo-obrazových záznamov, Bratislava, so sídlom Jakubovo námestie 2564/14, 811 09 Bratislava, IČO: 17310598, zastúpený: advokátska kancelária agner &amp; partners, s. r. o., so sídlom Špitálska 10, 811 08 Bratislava, IČO: 36 722 758, proti žalovanému: SWAN, a.s., so sídlom Landererova 12, 811 09 Bratislava, IČO: 35 680 202, zastúpený: HUSAR AND PARTNERS S.R.O., so sídlom Vojenská 14, 040 01 Košice, o zaplatenie 133.649,57 EUR s príslušenstvom, takto rozhodol: I. Súd konanie zastavuje. II. Žiadnej zo strán sporu sa nárok na náhradu trov konania nepriznáva. odôvodnenie: 1. Žalobou doručenou Mestskému súdu Bratislava IV dňa 18.12.2023, postúpenou tunajšiemu súdu dňa 24.01.2024, sa žalobca voči žalovanému domáhal zaplatenia sumy 66.824,78 EUR s príslušenstvom titulom nároku na primeranú odmenu vyplývajúcu z autorského zákona. 2. Písomným podaním doručeným súdu dňa 12.02.2024 žalobca podal návrh na rozšírenie žaloby vyplývajúci z rovnakého skutkového a právneho základu. 3. Dňa 22.07.2024 bolo súdu doručené písomné podanie žalobcu, ktorým zobral žalobu v celom rozsahu späť s odôvodnením, že medzi sporovými stranami prebehli rokovania. V priebehu súdneho konania bola medzi stranami sporu uzatvorená hromadná zmluva o primeranej odmene, ktorou okrem iného došlo aj k vysporiadaniu nároku uplatneného v tomto súdnom konaní. Vzhľadom k dohode žalobca navrhol žiadnej zo strán nepriznať nárok na náhradu trov konania. 4. Podľa § 144 zákona č. 160/2015 Z.z. Civilný sporový poriadok (ďalej len „CSP“), žalobca môže vziať žalobu späť. 5. Podľa § 145 ods. 1 CSP, ak je žaloba vzatá späť celkom, súd konanie zastaví. 6.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Vzhľadom na späťvzatie žaloby v celom rozsahu skôr, než sa začalo predbežné prejednanie sporu podľa § 168 alebo pojednávanie, súd bez ďalšieho rozhodol o zastavení konania podľa § 145 ods. 1 CSP.</w:t>
      </w:r>
    </w:p>
    <w:p>
      <w:r>
        <w:t>8. Podľa § 262 ods. 1 CSP, o nároku na náhradu trov konania rozhodne aj bez návrhu súd v rozhodnutí, ktorým sa konanie končí. 9. Podľa § 256 ods. 1 CSP, ak strana procesne zavinila zastavenie konania, súd prizná náhradu trov konania protistrane. 10. S poukazom na dôvod ukončenia sporu, ktorým je uzatvorenie mimosúdnej dohody medzi stranami, prihliadajúc na obsah dohody, aby súd žiadnej zo strán sporu nepriznal nárok na náhradu trov konania, súd o nároku na náhradu trov konania rozhodol v zmysle § 256 ods. 1 CSP a contrario. 11. O vrátení súdneho poplatku za žalobu súd rozhodne po právoplatnosti tohto uznesenia (§ 14 ods. 4 zákona č. 71/1992 Zb. o súdnych poplatkoch). Poučenie: Proti tomuto uzneseniu možno podľa § 357 písm. a) a m) CSP podať v lehote 15 dní odo dňa jeho doručenia odvolanie na súde, ktorý rozhodnutie vydal, písomne, a to v listinnej podobe alebo v elektronickej podobe. Odvolanie môže podať strana, v ktorej neprospech bolo rozhodnutie vydané.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https://www.kauzis.sk/judikatura/r/ECLI:SK:MSBA3:2024:1423209167.2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