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Mestského súdu Bratislava III sp. zn. B5-29Cb/31/2019 z 24. 4. 2025</w:t>
      </w:r>
    </w:p>
    <w:p>
      <w:r>
        <w:t>Opravné uznesenie Mestského súdu Bratislava III z 24. apríla 2025, sp. zn. B5-29Cb/31/2019, ECLI:SK:MSBA3:2025:1519200480.6</w:t>
      </w:r>
    </w:p>
    <w:p>
      <w:r>
        <w:t>Súd: Mestský súd Bratislava III</w:t>
      </w:r>
    </w:p>
    <w:p>
      <w:r>
        <w:t>Spisová značka: B5-29Cb/31/2019</w:t>
      </w:r>
    </w:p>
    <w:p>
      <w:r>
        <w:t>ECLI: ECLI:SK:MSBA3:2025:1519200480.6</w:t>
      </w:r>
    </w:p>
    <w:p>
      <w:r>
        <w:t>Dátum vydania: 24. 4.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B5-29Cb/31/2019 1519200480 24. 04. 2025 Mgr. Juraj Holod ECLI:SK:MSBA3:2025:1519200480.6</w:t>
      </w:r>
    </w:p>
    <w:p>
      <w:r>
        <w:t>Opravné uznesenie Mestský súd Bratislava III, v právnej veci žalobcu: SLOVENSKÝ VODOHOSPODÁRSKY PODNIK, štátny podnik, Karloveská 2, Bratislava - mestská časť Karlova Ves 841 04, IČO: 36 022 047, proti žalovanému: ISPA, spol. s r.o., Kopčianska 92, Bratislava 851 01, IČO: 31 328 717, zast.: JUDr. Ján Polák, advokát, Miletičova 64, 821 08 Bratislava – mestská časť Ružinov, o vypratanie nehnuteľnosti, takto rozhodol: Opravuje sa chyba v záhlaví rozsudku Mestského súdu Bratislava III č. k. B5-29Cb/31/2019-110 zo dňa 17.09.2024 tak, že správne záhlavie rozsudku znie: „Mestský súd Bratislava III., v konaní pred sudcom JUDr. Milanom Hupkom, v právnej veci žalobcu: SLOVENSKÝ VODOHOSPODÁRSKY PODNIK, štátny podnik, Karloveská 2, Bratislava - mestská časť Karlova Ves 841 04, IČO: 36 022 047, proti žalovanému: ISPA, spol. s r.o., Kopčianska 92, Bratislava 851 01, IČO: 31 328 717, zast.: JUDr. Ján Polák, advokát, Miletičova 64, 821 08 Bratislava – mestská časť Ružinov, o vypratanie nehnuteľnosti, takto.“ odôvodnenie: 1. Mestský súd Bratislava III rozsudkom č. k. B5-29Cb/31/2019-110 zo dňa 17.09.2024 uložil žalovanému povinnosť vypratať pozemky s parcelným číslom 5136/5, 5899/22 a 5403/1 v katastrálnom území A., obec B. - C. D. A., okres Bratislava V, situované v lokalite Viedenská cesta, a to tým spôsobom, že odstráni jeden reklamný panel z pozemku s parcelným číslom 5136/5, jeden reklamný panel z pozemku s parcelným číslom 5899/22 a šesť reklamných panelov z pozemku s parcelným číslom 5403/1, ako aj všetky hnuteľné veci, súvisiace, či nesúvisiace s umiestnením reklamných panelov, ktoré sú jeho vlastníctvom alebo ich má v oprávnenej či neoprávnenej držbe a to v lehote do 30 dní od právoplatnosti rozsudku. 2. Voči predmetnému rozsudku súdu prvej inštancie podal žalovaný odvolanie. Spis bol predložený predkladacou správou zo dňa 23.12.2024 na rozhodnutie o podanom odvolaní Krajskému súdu v Bratislave. Vec bola vrátená tunajšiemu súdu bez rozhodnutia prípisom zo dňa 27.03.2025 z dôvodu potreby odstránenia nedostatku v záhlaví rozsudku pri označení sídla právneho zástupcu žalovaného. 4. Podľa § 224 Civilného sporového poriadku (ďalej len „CSP“) súd kedykoľvek aj bez návrhu opraví v rozsudku chyby v písaní a počítaní, ako aj iné zrejmé nesprávnosti. O oprave súd vydá opravné uznesenie, ktoré doručí subjektom konania. 5. Podľa § 234 ods. 2 CSP ak nie je ďalej ustanovené inak, použijú sa na uznesenie primerane ustanovenia o rozsudku.</w:t>
      </w:r>
    </w:p>
    <w:p>
      <w:r>
        <w:t>4. Vzhľadom na to, že pri vyhotovovaní rozsudku v jeho záhlaví došlo k zrejmej nesprávnosti v časti nesprávneho uvedenia sídla právneho zástupcu žalovaného, súd rozhodol o jeho oprave tak, ako je uvedené vo výroku tohto uznesenia. Poučenie: Proti tomuto uzneseniu nie je prípustné odvolanie (§ 357 CSP a contrario).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uvedie, proti ktorému uzneseniu smeruje, v čom sa postup alebo uznesenie súdu považuje za nesprávne a čoho sa sťažovateľ domáha.</w:t>
      </w:r>
    </w:p>
    <w:p/>
    <w:p>
      <w:r>
        <w:t>Zdroj: KAUZIS.SK – https://www.kauzis.sk/judikatura/r/ECLI:SK:MSBA3:2025:1519200480.6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