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25Exre/79/2026 z 25. 6. 2026</w:t>
      </w:r>
    </w:p>
    <w:p>
      <w:r>
        <w:t>Uznesenie Mestského súdu Bratislava III z 25. júna 2026, sp. zn. 25Exre/79/2026, ECLI:SK:MSBA3:2026:1126902012.3</w:t>
      </w:r>
    </w:p>
    <w:p>
      <w:r>
        <w:t>Súd: Mestský súd Bratislava III</w:t>
      </w:r>
    </w:p>
    <w:p>
      <w:r>
        <w:t>Spisová značka: 25Exre/79/2026</w:t>
      </w:r>
    </w:p>
    <w:p>
      <w:r>
        <w:t>ECLI: ECLI:SK:MSBA3:2026:1126902012.3</w:t>
      </w:r>
    </w:p>
    <w:p>
      <w:r>
        <w:t>Dátum vydania: 25. 6. 2026</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25Exre/79/2026 1126902012 25. 06. 2026 JUDr. Patrik Števík ECLI:SK:MSBA3:2026:1126902012.3</w:t>
      </w:r>
    </w:p>
    <w:p>
      <w:r>
        <w:t>Uznesenie Mestský súd Bratislava III vo veci konania o zosúladenie údajov v obchodnom registri so skutočným právnym stavom obchodnej spoločnosti SLOVAK CRYSTAL GROUP, s. r. o., Bajzova 13, Bratislava 821 08, IČO: 44 655 991, takto rozhodol: I. Pri obchodnej spoločnosti SLOVAK CRYSTAL GROUP, s. r. o., Bajzova 13, Bratislava 821 08, IČO: 44 655 991, zapísanej v obchodnom registri Mestského súdu Bratislava III, odd. Sro, vložka č. 142459/ B súd vymazáva z obchodného registra v časti: VII. Štatutárny orgán: konateľ Meno a priezvisko: Vladimír Čarnecký Bydlisko: Názov ulice a orientačné číslo: Gercenova 1159/35 Názov obce: Bratislava- Petržalka PSČ: 851 01 Štát: Slovenská republika Dátum narodenia: 26.05.1970 Rodné číslo: 700526/7610 Vznik funkcie: 25.09.2012 Zánik funkcie: 31.08.2025 II. Súd ukladá zapísanej osobe - obchodnej spoločnosti SLOVAK CRYSTAL GROUP, s. r. o., Bajzova 13, Bratislava 821 08, IČO: 44 655 991 povinnosť zaplatiť súdny poplatok vo výške 50.- Eur v lehote 3 dní od doručenia tohto uznesenia. III. Žiaden z účastníkov nemá nárok na náhradu trov konania. odôvodnenie: 1. Dňa 20.01.2026 bol na tunajší súd doručený návrh Vladimíra Čarneckého, Gercenova 1159/35, Bratislava- Petržalka 851 01, zast. Legium, s. r. o., Panenská 24, Bratislava - mestská časť Staré Mesto 811 03, IČO: 36 867 870, na začatie konania o zosúladenie údajov v obchodnom registri so skutočným právnym stavom obchodnej spoločnosti SLOVAK CRYSTAL GROUP, s. r. o., IČO: 44 655 991, v ktorom navrhovateľ uvádza, že sa listom zo dňa 27.05.2025 vzdal funkcie konateľa v predmetnej spoločnosti. Súdu bolo predložené vzdanie sa funkcie konateľa zo dňa 27.05.2025, ku ktorému je pripojené osvedčenie notára o tom, že konateľ podpísal vzdanie sa funkcie pred kandidátom povereným notárom dňa 28.05.2025. Súd zistil, že k doručeniu vzdania sa funkcie došlo dňa 30.05.2025. Keďže dňa 30.05.2025 sa vzdanie sa funkcie dostalo do sféry dispozície spoločnosti na adresu zapísanú v obchodnom registri, pričom iná adresa spoločnosti známa nie je, súd považoval dátum 30.05.2025 za</w:t>
      </w:r>
    </w:p>
    <w:p>
      <w:r>
        <w:t>deň doručenia vzdania sa funkcie konateľa spoločnosti. Spoločnosť mala objektívnu možnosť oboznámiť sa s obsahom zásielky. 2. Mestský súd Bratislava III je príslušný registrový súd v konaní o zosúladenie údajov v obchodnom registri so skutočným právnym stavom podľa § 278 písm. b) zákona č. 161/2015 Z. z. Civilný mimosporový poriadok v príslušnom znení (ďalej len „CMP“). 3. V zmysle ust. § 289 zák. č. 161/2015 Z. z. Civilný mimosporový poriadok (ďalej len „CMP“) konaním o zosúladenie údajov sa má dosiahnuť zhoda zápisu v obchodnom registri so skutočným právnym stavom inak, ako na základe návrhu na zápis údajov do obchodného registra. 4. V zmysle ust. § 290 ods. 1 zák. č. 161/2015 Z. z. CMP návrh na začatie konania o zosúladenie údajov môže podať každý, kto má právny záujem na správnosti údajov zapísaných v obchodnom registri alebo každý, koho sa zapísané údaje týkajú, najmä spoločník zapísanej osoby alebo člen štatutárneho orgánu zapísanej osoby. 5. V zmysle ust. § 292 ods. 1 zák. č. 161/2015 Z. z. CMP účastníkmi konania o zosúladenie údajov sú navrhovateľ, zapísaná osoba a osoba, ktorej údaje majú byť do obchodného registra zapísané alebo z obchodného registra vymazané. 6. V zmysle ust. § 294 ods. 1 zák. č. 161/2015 Z. z. CMP návrh na začatie konania alebo uznesenie o začatí konania doručí registrový súd účastníkom a vyzve ich, aby sa vyjadrili, či s vykonaním zápisu údajov do obchodného registra súhlasia, alebo aby uviedli skutkové tvrdenia alebo právne dôvody, ktoré bránia vykonaniu zápisu. 7. V zmysle ust. § 297 ods. 1 zák. č. 161/2015 Z. z. CMP súd rozhoduje uznesením. 8. V zmysle ust. § 297 ods. 2 zák. č. 161/2015 Z. z. CMP zápis údajov do obchodného registra vykoná registrový súd v deň vydania uznesenia. 9. V zmysle ust. § 298 ods. 2 zák. č. 161/2015 Z. z. CMP ak registrový súd rozhodne o vykonaní zápisu do obchodného registra, súčasne uloží zapísanej osobe zaplatiť súdny poplatok vo výške, v ktorej by zapísaná osoba bola povinná zaplatiť súdny poplatok za návrh na zápis údajov do obchodného registra. 10. V zmysle ust. § 24 zák. č. 161/2015 Z. z. CMP konanie je začaté doručením návrhu na začatie konania súdu alebo vydaním uznesenia o začatí konania. 11. Z ust. § 294 ods. 1 zák. č. 161/2015 Z. z. CMP vyplýva povinnosť registrového súdu návrh na začatie konania doručiť účastníkom konania, ktorých okruh je vymedzený vo vyššie citovanom ust § 292 ods. 1 CMP a vyzvať ich, aby sa vyjadrili, či s vykonaním zápisu údajov do obchodného registra súhlasia, alebo aby uviedli skutkové tvrdenia alebo právne dôvody, ktoré bránia vykonaniu zápisu. 12. Súd na základe uvedeného začal právoplatným uznesením konanie o zosúladenie údajov pri obchodnej spoločnosti SLOVAK CRYSTAL GROUP, s. r. o., IČO: 44 655 991 a zároveň vyzval účastníkov konania, aby sa v lehote 10 dní od doručenia výzvy vyjadrili, či s vykonaním zápisu údajov do obchodného registra súhlasia, alebo aby uviedli skutkové tvrdenia alebo právne dôvody, ktoré bránia vykonaniu zápisu. Súd konštatuje, že proti výmazu konateľa spoločnosti nemal žiaden z účastníkov konania námietky. 13. V zmysle ust. § 66 ods. 2 zákona č. 513/1991 Zb. Obchodný zákonník, ak zákon neustanovuje alebo spoločenská zmluva alebo stanovy neurčujú inak, je vzdanie sa funkcie účinné odo dňa prvého zasadnutia orgánu, ktorý je oprávnený vymenovať alebo zvoliť nového člena orgánu nasledujúceho po doručení vzdania sa funkcie; ak sa člen orgánu vzdá svojej funkcie na zasadnutí orgánu spoločnosti, ktorý je oprávnený vymenovať alebo zvoliť nového člena orgánu, je vzdanie sa funkcie účinné okamžite. Ak nedošlo k vzdaniu sa funkcie na zasadnutí orgánu spoločnosti, ktorý je oprávnený vymenovať alebo zvoliť nového člena orgánu, vzdanie sa funkcie musí byť písomné a listina s týmto obsahom musí byť vlastnoručne podpísaná v prítomnosti notára alebo ním povereného zamestnanca. Ak orgán spoločnosti, ktorý je oprávnený vymenovať alebo zvoliť nového člena orgánu spoločnosti, nezasadne ani do troch</w:t>
      </w:r>
    </w:p>
    <w:p>
      <w:r>
        <w:t>mesiacov od doručenia vzdania sa funkcie, je vzdanie sa funkcie účinné od prvého dňa nasledujúceho po uplynutí tejto lehoty. 14. Vzhľadom k tomu, že z obsahu súdneho spisu má registrový súd za preukázané, že pri obchodnej spoločnosti SLOVAK CRYSTAL GROUP, s. r. o., IČO: 44 655 991 je potrebné dosiahnuť zhodu zápisu v obchodnom registri so skutočným právnym stavom, súd rozhodol tak, ako je uvedené vo výroku tohto uznesenia. 15. O povinnosti zaplatiť súdny poplatok vo výške 50.- Eur, uloženej obchodnej spoločnosti, súd rozhodol v zmysle § 298 ods. 2 CMP. 16. O trovách konania rozhodol súd v zmysle ustanovenia § 52 CMP, podľa ktorého žiaden z účastníkov nemá nárok na náhradu trov konania, ak tento zákon neustanovuje inak. Poučenie: Proti tomuto uzneseniu vo výroku II. odvolanie nie je prípustné. Proti výroku I. a III. uznesenia je prípustné odvolanie, ktoré možno podať do 15 dní odo dňa jeho doručenia na Mestský súd Bratislava III. V odvolaní sa popri všeobecných náležitostiach, akými sú: ktorému súdu je určené, kto ho robí, ktorej veci sa týka, čo sa ním sleduje, podpis, a ak ide o podanie urobené v prebiehajúcom konaní, náležitosťou podania je aj uvedenie spisovej značky tohto konania,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w:t>
      </w:r>
    </w:p>
    <w:p/>
    <w:p>
      <w:r>
        <w:t>Zdroj: KAUZIS.SK – https://www.kauzis.sk/judikatura/r/ECLI:SK:MSBA3:2026:1126902012.3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