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III sp. zn. 22Exre/669/2026 z 10. 7. 2026</w:t>
      </w:r>
    </w:p>
    <w:p>
      <w:r>
        <w:t>Uznesenie Mestského súdu Bratislava III z 10. júla 2026, sp. zn. 22Exre/669/2026, ECLI:SK:MSBA3:2026:1326204635.1</w:t>
      </w:r>
    </w:p>
    <w:p>
      <w:r>
        <w:t>Súd: Mestský súd Bratislava III</w:t>
      </w:r>
    </w:p>
    <w:p>
      <w:r>
        <w:t>Spisová značka: 22Exre/669/2026</w:t>
      </w:r>
    </w:p>
    <w:p>
      <w:r>
        <w:t>ECLI: ECLI:SK:MSBA3:2026:1326204635.1</w:t>
      </w:r>
    </w:p>
    <w:p>
      <w:r>
        <w:t>Dátum vydania: 10. 7. 2026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22Exre/669/2026 1326204635 10. 07. 2026 JUDr. Zuzana Hlistová ECLI:SK:MSBA3:2026:1326204635.1</w:t>
      </w:r>
    </w:p>
    <w:p>
      <w:r>
        <w:t>Uznesenie Mestský súd Bratislava III vo veci dosiahnutia zhody zápisu v obchodnom registri so skutočným stavom pri zapísanej osobe: JL-INSTAL s. r. o. , Slávičia 5174/6, 903 01 Senec, IČO: 56 700 024, zapísaná v obchodnom registri Mestského súdu Bratislava III odd.: Sro , vl.č. 184 178/B, o vykonaní opravy zápisu takto rozhodol: I. Súd začína konanie o dosiahnutie zhody zápisu v obchodnom registri so skutočným stavom pri obchodnej spoločnosti: JL-INSTAL s. r. o. , Slávičia 5174/6, 903 01 Senec, IČO: 56 700 024, zapísaná v obchodnom registri Mestského súdu Bratislava III odd.: Sro , vl.č. 184 178/B. II. Súd nariaďuje pri obchodnej spoločnosti: JL-INSTAL s. r. o. , Slávičia 5174/6, 903 01 Senec, IČO: 56 700 024, zapísaná v obchodnom registri Mestského súdu Bratislava III odd.: Sro , vl.č. 184 178/ B, v časti VI. Predmet podnikania výmaz duplicitne zapísanej činnosti č. 17: Prenájom , úschova a požičiavanie hnuteľných vecí z obchodného registra. odôvodnenie: 1. Na základe návrhu súd vykonal zápis údajov pri obchodnej spoločnosti, JL-INSTAL s. r. o. , Slávičia 5174/6, 903 01 Senec, IČO: 56 700 024, zapísaná v obchodnom registri Mestského súdu Bratislava III odd.: Sro , vl.č. 184 178/B, do obchodného registra Mestského súdu Bratislava III. 2. V súvislosti so zápisom navrhovaných údajov pri zapísanej osobe došlo k duplicitnému zápisu činnosti „prenájom , úschova a požičiavanie hnuteľných vecí ” v časti predmet podnikania do obchodného registra. 3. Podľa ust. § 294 ods. 1 zák. č. 161/2015 Z. z. CMP, návrh na začatie konania alebo uznesenie o začatí konania doručí registrový súd účastníkom a vyzve ich, aby sa vyjadrili, či s vykonaním zápisu údajov do obchodného registra súhlasia, alebo aby uviedli skutkové tvrdenia alebo právne dôvody, ktoré bránia vykonaniu zápisu. 4. Podľa ust. § 294 ods. 2 zák. č. 161/2015 Z. z. CMP registrový súd nepostupuje podľa ods.1, ak je predmetom konania oprava chýb v písaní a počítaní alebo iných zrejmých nesprávností. 5. V danom prípade došlo k zrejmej nesprávnosti pri zápise navrhovaných údajov do obchodného registra, preto súd na základe uznesenia rozhodol tak ako je uvedené vo výrokovej časti tohto uznesenia. Poučenie: Proti tomuto uzneseniu je možné voči výroku č. II podať odvolanie v lehote do 15 dní odo dňa doručenia, písomne dvojmo na Mestského súdu Bratislava III.</w:t>
      </w:r>
    </w:p>
    <w:p/>
    <w:p>
      <w:r>
        <w:t>Zdroj: KAUZIS.SK – https://www.kauzis.sk/judikatura/r/ECLI:SK:MSBA3:2026:1326204635.1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