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B3-23C/4/2019 z 14. 10. 2024</w:t>
      </w:r>
    </w:p>
    <w:p>
      <w:r>
        <w:t>Uznesenie Mestského súdu Bratislava IV z 14. októbra 2024, sp. zn. B3-23C/4/2019, ECLI:SK:MSBA4:2024:1319200467.7</w:t>
      </w:r>
    </w:p>
    <w:p>
      <w:r>
        <w:t>Súd: Mestský súd Bratislava IV</w:t>
      </w:r>
    </w:p>
    <w:p>
      <w:r>
        <w:t>Spisová značka: B3-23C/4/2019</w:t>
      </w:r>
    </w:p>
    <w:p>
      <w:r>
        <w:t>ECLI: ECLI:SK:MSBA4:2024:1319200467.7</w:t>
      </w:r>
    </w:p>
    <w:p>
      <w:r>
        <w:t>Dátum vydania: 14.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B3-23C/4/2019 1319200467 14. 10. 2024 JUDr. Dagmar Vaverčáková ECLI:SK:MSBA4:2024:1319200467.7</w:t>
      </w:r>
    </w:p>
    <w:p>
      <w:r>
        <w:t>Uznesenie Mestský súd Bratislava IV v Bratislave, v spore žalobcu: Hlavné mesto Slovenskej republiky Bratislava, IČO: 00 603 481, so sídlom Primaciálne námestie 1, Bratislava, proti žalovanej: C.. D. V., L.. XX.XX.XXXX, J. Š. XX, J., štátny občan SR, o zaplatenie 638,85 Eur s príslušenstvom, takto rozhodol: I. Súd konanie z a s t a v u j e . II. Žalobcovi súd priznáva voči žalovanej nárok na náhradu trov konania v rozsahu 100 %. odôvodnenie: 1. Žalobou doručenou na súd dňa 24.01.2019, sa žalobca domáhal voči žalovanej ako právnej nástupníčke po pôvodne žalovanom F. V., nar. XX.XX.XXXX, zomr. XX.XX.XXXX, zaplatenia 638,85 Eur istiny s príslušenstvom a to titulom náhrady za užívanie pozemku (vo vlastníctve žalobcu) pod garážou, ktorej vlastníkom bol v tom čase žalovaný. Garáž je evidovaná v okrese Bratislava III, obec Bratislava Nové mesto, k. ú. Nové Mesto, zapísaná na LV č. XXXX, parc. č. XXXXX/XX, súp. č. XXX, druh stavby: samostatne stojaca garáž. 2. Vo veci bolo nariadené pojednávanie na deň 14.10.2024. Písomným podaním zo dňa 04.10.2024 doručil žalobca súdu späťvzatie žaloby v celom rozsahu z dôvodu, že žalovaná uhradila žalovanú istinu dňa 20.08.2024, následne uhradila aj úroky z omeškania dňa 02.10.2024. Žalobca si nárokuje trovy konania, ktoré žalobcovi vznikli zaplatením súdneho poplatku. 3. Žalovaná sa na pojednávanie napriek riadnemu predvolaniu nedostavila, svoju neúčasť neospravedlnila. 4. Podľa § 144 Civilného sporového poriadku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Späťvzatie žaloby je jedným z dispozitívnych procesných úkonov žalobcu, ktorý má ako účastník konania postavenie tzv. pána sporu (dominus litis) oprávňujúce ho svojimi procesnými úkonmi, ktoré sú prejavom jeho autonómnej vôle, ovplyvňovať priebeh konania. 8. Súd na základe citovaných zákonných ustanovení v zmysle § 145 ods. 1 CSP konanie zastavil.</w:t>
      </w:r>
    </w:p>
    <w:p>
      <w:r>
        <w:t>9. O náhrade trov konania súd rozhodol podľa ustanovenia § 256 ods. 1 CSP, podľa ktorého ak strana procesne zavinila zastavenie konania, súd prizná náhradu trov konania protistrane. K zastaveniu konania došlo pre správanie žalovanej, ktorá po podaní žaloby uplatnenú pohľadávku uhradila a teda procesne zavinila zastavenie konania a preto súd priznal nárok na náhradu trov konania žalobcovi. 10. Podľa § 262 ods. 1 a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https://www.kauzis.sk/judikatura/r/ECLI:SK:MSBA4:2024:1319200467.7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