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B3-17C/19/2019 z 24. 5. 2024</w:t>
      </w:r>
    </w:p>
    <w:p>
      <w:r>
        <w:t>Uznesenie Mestského súdu Bratislava IV z 24. mája 2024, sp. zn. B3-17C/19/2019, ECLI:SK:MSBA4:2024:1319201284.7</w:t>
      </w:r>
    </w:p>
    <w:p>
      <w:r>
        <w:t>Súd: Mestský súd Bratislava IV</w:t>
      </w:r>
    </w:p>
    <w:p>
      <w:r>
        <w:t>Spisová značka: B3-17C/19/2019</w:t>
      </w:r>
    </w:p>
    <w:p>
      <w:r>
        <w:t>ECLI: ECLI:SK:MSBA4:2024:1319201284.7</w:t>
      </w:r>
    </w:p>
    <w:p>
      <w:r>
        <w:t>Dátum vydania: 24. 5.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B3-17C/19/2019 1319201284 24. 05. 2024 Mgr. Adam Hradský ECLI:SK:MSBA4:2024:1319201284.7</w:t>
      </w:r>
    </w:p>
    <w:p>
      <w:r>
        <w:t>Uznesenie Mestský súd Bratislava IV, v spore žalobkyne: B. Y., nar. XX.XX.XXXX, s pobytom F. XXX/XX, G. Z., proti žalovanej: Československá obchodná banka, a.s., IČO: 36 854 140, so sídlom Žižkova 11, Bratislava, o určenie neexistencie záložného práva, takto rozhodol: I. Súd konanie zastavuje. II. Súd žalovanému nárok na náhradu trov konania nepriznáva. odôvodnenie: 1. Žalobou zo dňa 28.02.2019, ktorej zmenu súd pripustil uznesením zo dňa 20.04.2020, za žalobkyňa domáhala určenia neexistencie záložného práva k žalobe špecifikovaným nehnuteľnostiam. 2. Súd vo veci samej rozhodol rozsudkom zo dňa 21.10.2021, ktorý však odvolací súd zrušil a vec vrátil súdu prvej inštancie na opätovné prejednanie a rozhodnutie. 3. Žalobkyňa podaním zo dňa 07.05.2024 vzala svoju žalobu v celom rozsahu späť z dôvodu, že na ňu bol vyhlásený osobný bankrot a súčasne došlo i k predaju nehnuteľnosti na dražbe a preto podľa nej predmet konania zanikol. Zároveň žiadala, aby súd o nároku na náhradu trov konania rozhodol podľa § 257 C.s.p. tak, že tento nárok neprizná žiadnej zo strán sporu. 4. Súd výzvou zo dňa 10.05.2024, doručenou dňa 13.05.2024, vyzval žalovaného na vyjadrenie nesúhlasu s predmetným späťvzatím v lehote 3 dní, a to pod následok § 157 ods. 2 C.s.p., pričom žalovaný v stanovenej lehote nevyjadril nesúhlas so späťvzatím žaloby. 5. Podľa § 145 ods. 1 C.s.p. ak je žaloba vzatá späť celkom, súd konanie zastaví. Podľa § 146 ods. 1 C.s.p.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Vzhľadom na skutočnosť, že žalovaný nevyjadril nesúhlas so späťvzatím žaloby z vážnych dôvodov, súd podľa § 145 ods. 1 C.s.p. v spojení s § 146 ods. 1 C.s.p. konanie zastavil. 7. Podľa § 256 ods. 1 C.s.p. ak strana procesne zavinila zastavenie konania, súd prizná náhradu trov konania protistrane. Podľa § 262 ods. 1 C.s.p. o nároku na náhradu trov konania rozhodne aj bez návrhu súd v rozhodnutí, ktorým sa konanie končí. 8. Súd o nároku na náhradu trov konania rozhodol súd v súlade s princípom procesného zavinenia zastavenia konania uvedeného v § 256 ods. 1 C.s.p. a žalovanému ako strane sporu, ktorá nezavinila</w:t>
      </w:r>
    </w:p>
    <w:p>
      <w:r>
        <w:t>zastavenie konania, tento nárok nepriznal z dôvodu, že mu ani žiadne trovy konania nevznikli. Preto nebolo potrebné aplikovať ani postup podľa § 257 C.s.p.. Poučenie: Proti tomuto uzneseniu súdu prvej inštancie je prípustné odvolanie. Odvolanie sa podáva v lehote 15 dní od doručenia rozhodnutia na súde, proti ktorého rozhodnutiu smeruje. Odvolanie môže podať strana, v ktorej neprospech bolo rozhodnutie vydané. Odvolanie len proti odôvodneniu rozhodnutia nie je prípustné.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https://www.kauzis.sk/judikatura/r/ECLI:SK:MSBA4:2024:1319201284.7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