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B3-61U/6/2019 z 18. 12. 2024</w:t>
      </w:r>
    </w:p>
    <w:p>
      <w:r>
        <w:t>Uznesenie Mestského súdu Bratislava IV z 18. decembra 2024, sp. zn. B3-61U/6/2019, ECLI:SK:MSBA4:2024:1319204530.2</w:t>
      </w:r>
    </w:p>
    <w:p>
      <w:r>
        <w:t>Súd: Mestský súd Bratislava IV</w:t>
      </w:r>
    </w:p>
    <w:p>
      <w:r>
        <w:t>Spisová značka: B3-61U/6/2019</w:t>
      </w:r>
    </w:p>
    <w:p>
      <w:r>
        <w:t>ECLI: ECLI:SK:MSBA4:2024:1319204530.2</w:t>
      </w:r>
    </w:p>
    <w:p>
      <w:r>
        <w:t>Dátum vydania: 18. 12.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IV B3-61U/6/2019 1319204530 18. 12. 2024 Mgr. et Mgr. Radmila Kardošová ECLI:SK:MSBA4:2024:1319204530.2</w:t>
      </w:r>
    </w:p>
    <w:p>
      <w:r>
        <w:t>Uznesenie K. súd D. IV, vo veci úschovy peňažnej sumy vo výške XX.XXX,XX € zloženej zložiteľom R. diaľničná spoločnosť, a. s., X.: XX XXX XXX, so sídlom A. cesta XX, XXX XX D., pre príjemcu: T. J., nar. XX.XX.XXXX, bytom I. Z. XXXX/XB, XXX XX D. - J. C., takto rozhodol: I. I. v y d á v a z úschovy sumu XX.XXX,XX € zloženú na depozitnom účte K. súdu D. IV, č. ú. I XXXX XXXX XXXX XXXX XXXX, variabilný symbol: XXXXXXXXXX, položka registra: XX, druh trov konania: A úschovy, rok: XXXX, vedenom v C. pokladnici, príjemcovi T. J., nar. XX.XX.XXXX, bytom I. Z. XXXX/XB, D. - J. C.. II. U p r a v u j e sa učtáreň K. súdu D. IV, aby sumu XX.XXX,XX € vyplatila - poukázala z depozitného účtu K. súdu D. IV, č. ú. I XXXX XXXX XXXX XXXX XXXX, variabilný symbol: XXXXXXXXXX, položka registra: XX, druh trov konania: A úschovy, rok: XXXX, vedenom v C. pokladnici po právoplatnosti tohto uznesenia na účet príjemcu č. ú.: I XXXX XXXX XXXX XXXX XXXX. odôvodnenie: 1. D. V. súd D. X. uznesením č. k. D zo dňa XX.XX.XXXX, právoplatným dňa XX.XX.XXXX rozhodol o prijatí peňažnej sumy do súdnej úschovy. I. vo výške XX.XXX,XX € zložiteľ zložil dňa XX.XX.XXXX v prospech príjemcu na účet bývalého V. súdu D. X. na č. ú.: I XXXX XXXX XXXX XXXX XXXX, variabilný symbol: XXXXXXXXXX, položka registra: XX, druh trov konania: A úschovy, rok: XXXX, vedenom v C. pokladnici, titulom splnenia záväzku zložiteľa voči príjemcovi -finančnej náhrady za vyvlastnenie. B. priznaná náhrada je za vyvlastnenie nehnuteľností: pozemku v katastrálnom území C., obec C., okres D. X., parcela registra „C“ č. XXXX/XX, zastavané plochy a nádvoria o celkovej výmere XXX m2, zapísaného na liste vlastníctva č. XXXX v podiele X/X, ktorých hodnovernosť údajov zapísaných v katastri nehnuteľností bola spochybnená. 2. T. súd vyzval príjemcu dňa XX.XX.XXXX, aby sa vyjadril či žiada o vydanie predmetu úschovy, aby oznámil súdu skutočnosti preukazujúce to, že bol vlastníkom vyvlastneného pozemku pred vyvlastnením a predložil listinné dôkazy o odstránení obmedzujúcej poznámky vzťahujúcej sa na vyvlastnený pozemok, teda poznámku o spochybnení hodnovernosti údajov katastra z dôvodu duplicity vlastníckeho práva.. 3. N. dňa XX.XX.XXXX doručil tunajšiemu súdu odpoveď na výzvu súdu so žiadosťou o vydanie predmetu úschovy, doplnenú svojim podaním zo dňa XX.XX.XXXX, v ktorom doložil dokument potvrdzujúci výmaz nesprávne uvedenej informácie o duplicite vlastníctva a predložil listinné dôkazy o tom, že bola vymazaná obmedzujúca poznámka spočívajúca v spochybnení hodnovernosti údajov katastra z dôvodu duplicity vlastníctva. N. tiež oznámil svoje číslo účtu na vyplatenie peňažných prostriedkov, ktoré sú predmetom úschovy.</w:t>
      </w:r>
    </w:p>
    <w:p>
      <w:r>
        <w:t>4. N. Čl. X ods. X P. mimosporový poriadok (ďalej len „P.“) ak sa právna vec nedá prejednať a rozhodnúť na základe výslovného ustanovenia tohto zákona, právna vec sa posúdi podľa toho ustanovenia tohto alebo iného zákona, ktoré upravuje právnu vec čo do obsahu a účelu najbližšiu posudzovanej právnej veci. 5. N. § X55 ods. X až 3 P. (1) Ak je v lehote podaná žiadosť o vydanie predmetu notárskej úschovy a ide o prípad uvedený v § 335 alebo ak je predmetom notárskej úschovy výťažok z predaja zálohu, postupuje sa primerane podľa § 335 až XXX. (2) Ak nejde o prípad uvedený v odseku 1, rozhodne o dôvodnosti žiadosti uznesením súd. N. tomuto uzneseniu je odvolanie prípustné. (3) Po právoplatnosti uznesenia, ktorým sa žiadosti vyhovelo, vydá notár predmet notárskej úschovy žiadateľovi. 6. N. § 359 P. ak súd prijíma do úschovy veci v prípadoch ustanovených osobitným predpisom, postupuje sa podľa ustanovení osobitného predpisu, a ak ho niet, postupuje sa podľa ustanovení tejto hlavy, a to primerane podľa povahy úschovy a jej účelu. 7. N. § 111 ods. X stavebného zákona ak v priebehu vyvlastňovacieho konania nedôjde medzi doterajším vlastníkom a tými, ktorým na vyvlastňovanom pozemku alebo stavbe viaznu práva zanikajúce vyvlastnením, k dohode o rozdelení náhrady, zloží navrhovateľ náhradu na súde, v ktorého obvode pozemok alebo stavba leží; to isté platí, aj ak ide o záložné práva podľa osobitného predpisu. 8. N. § 121 vyhlášky K. spravodlivosti I. republiky č. XXX/XXXX Z. z. o I. a kancelárskom poriadku pre okresné súdy, krajské súdy, C. súd a vojenské súdy v znení neskorších predpisov (ďalej len „vyhláška MS SR č. XXX/XXXX Z. z.“) na úschovy súdu v trestnom konaní a v občianskom súdnom konaní, s výnimkou úschov u súdneho komisára v konaní o dedičstve, sa použijú ustanovenia tohto oddielu. 9. N. § X22 ods. 1 vyhlášky MS SR č. XXX/XXXX Z. z. súd prijme predmet do úschovy na základe rozhodnutia vydaného podľa osobitného predpisu. XX. N. § X23 ods. 1 vyhlášky MS SR č. XXX/XXXX Z. z. prijaté peňažné prostriedky v hotovosti, cenné papiere a iné hnuteľné veci, ktorých povaha to pripúšťa, sa uložia v trezore súdu. XX. N. § 1X3 ods. 2 vyhlášky MS SR č. XXX/XXXX Z. z. hnuteľné veci a peňažné prostriedky uložené v trezore súdu sa najneskôr nasledujúci pracovný deň odovzdajú do úschovy v banke alebo pobočke zahraničnej banky. Od tohto postupu možno upustiť, ak ide o úschovu vkladných knižiek so zostatkami, ktoré v jednej veci nepresahujú v súčte XXX eur, iných cenných papierov znejúcich na hodnotu nepresahujúcu v súčte XXX eur, drobných hnuteľných vecí nepatrnej hodnoty a peňažnej sumy, ktorá v jednej veci nepresahuje hodnotu XXX eur. P. peňažná suma v hotovosti, výška vkladu na vkladných knižkách alebo vkladových listoch alebo hodnota cenných papierov uložených na súde nesmie presiahnuť XXX eur. XX. N. § 12X ods. 3 vyhlášky MS SR č. XXX/XXXX Z. z. hnuteľné veci a peňažné prostriedky v hotovosti z trezoru súdu sa ukladajú v banke alebo v pobočke zahraničnej banky na základe poukazu súdu, na ktorom je odtlačok úradnej pečiatky súdu a podpis sudcu. XX. N. § 39 ods. X zákona XXX/XXXX o katastri nehnuteľností a o zápise vlastníckych a iných práv k nehnuteľnostiam (katastrálny zákon), okresný úrad zapíše poznámku na základe oznámenia súdu alebo iného štátneho orgánu alebo na návrh oprávneného podľa osobitných predpisov alebo účastníka súdneho konania alebo iného konania. XX. N. § 39 ods. X zákona XXX/XXXX o katastri nehnuteľností a o zápise vlastníckych a iných práv k nehnuteľnostiam (katastrálny zákon), okresný úrad vyznačí v katastri poznámku aj o tom, že hodnovernosť údajov katastra o práve k nehnuteľnosti bola spochybnená. XX. N. § X9 ods. 3 zákona XXX/XXXX o katastri nehnuteľností a o zápise vlastníckych a iných práv k nehnuteľnostiam (katastrálny zákon), okresný úrad zruší poznámku bez návrhu alebo na návrh toho, kto podal návrh na jej zápis, ak sa preukáže, že pominuli dôvody jej zápisu.</w:t>
      </w:r>
    </w:p>
    <w:p>
      <w:r>
        <w:t>XX. I. preskúmal žiadosť príjemcu a zistil, že sú splnené podmienky na vydanie predmetu úschovy. V prípade vyplatenia peňazí zložených do súdnej úschovy súd použil analógiu legis (analogické použitie zákona). N. zákon nejakú problematiku výslovne neupravuje, môže odkázať na podobné (analogické) použitie inej právnej normy na daný prípad. V prejednávanej veci ide o aplikáciu § 355 P.. I. má za preukázané najmä z výpisov z katastra nehnuteľností, že na nehnuteľnostiach zapísaných na LV č. XXXX, okres: D. X., obec: C., katastrálne územie: C. už nie je evidovaná poznámka týkajúca sa hodnovernosti údajov vlastníckeho práva prijímateľa. A. súdnej úschovy tým odpadol. C. na vyššie uvedené skutočnosti a citované zákonné ustanovenia súd rozhodol o vydaní predmetu úschovy v prospech príjemcu (oprávnenej osoby) na jeho účet tak, ako je uvedené vo výrokovej časti tohto uznesenia. Poučenie: P o u č e n i e: Proti tomuto uzneseniu nie je prípustné odvolanie. Proti tomuto rozhodnutiu je možné podať sťažnosť v lehote 15 dní od jeho doručenia na Mestskom súde Bratislava IV.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 244 CSP). Ak podá ten, kto je na to oprávnený, včas sťažnosť, nenadobúda uznesenie právoplatnosť (§ 247 CSP). O sťažnosti rozhoduje súd prvej inštancie, uznesením spravidla bez nariadenia pojednávania (§ 248 a 249 CSP). Ak nie je sťažnosť dôvodná, súd sťažnosť zamietne. Ak je sťažnosť dôvodná, súd napadnuté uznesenie zruší alebo zmení; v prípade zrušenia uznesenia je súdny úradník viazaný právnym názorom súdu (§ 250 ods. 1, 2 CSP).</w:t>
      </w:r>
    </w:p>
    <w:p/>
    <w:p>
      <w:r>
        <w:t>Zdroj: KAUZIS.SK – https://www.kauzis.sk/judikatura/r/ECLI:SK:MSBA4:2024:1319204530.2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