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B3-32S/1/2019 z 10. 12. 2025</w:t>
      </w:r>
    </w:p>
    <w:p>
      <w:r>
        <w:t>Uznesenie Mestského súdu Bratislava IV z 10. decembra 2025, sp. zn. B3-32S/1/2019, ECLI:SK:MSBA4:2025:1319201166.2</w:t>
      </w:r>
    </w:p>
    <w:p>
      <w:r>
        <w:t>Súd: Mestský súd Bratislava IV</w:t>
      </w:r>
    </w:p>
    <w:p>
      <w:r>
        <w:t>Spisová značka: B3-32S/1/2019</w:t>
      </w:r>
    </w:p>
    <w:p>
      <w:r>
        <w:t>ECLI: ECLI:SK:MSBA4:2025:1319201166.2</w:t>
      </w:r>
    </w:p>
    <w:p>
      <w:r>
        <w:t>Dátum vydania: 10.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B3-32S/1/2019 1319201166 10. 12. 2025 JUDr. Tatiana Forgáčová ECLI:SK:MSBA4:2025:1319201166.2</w:t>
      </w:r>
    </w:p>
    <w:p>
      <w:r>
        <w:t>Uznesenie Mestský súd Bratislava IV v spore žalobcu: A. B., nar. XX.XX.XXXX, bytom C. D. X, E., proti žalovaným: 1/ F. G., nar. XX.X.XXXX, bytom B. XXX/XX, E., 2/ H. I. H., riaditeľka spoločnosti ETP Managment budov s.r.o., Záhradnícka 30, Bratislava, o určenie, že hlasovanie zo dňa 15.2.2019 je neplatné, takto rozhodol: I. Súd podanie žalobcu doručené Okresnému súdu Bratislava III dňa 25.02.2019, doplnené podaním doručeným dňa 18.10.2019 a doplnené podaním doručeným tunajšiemu súdu dňa 09.10.2025 o d m i e t a. odôvodnenie: 1. Žalobca sa podaním doručeným Okresnému súdu Bratislava III, v tom čase ako vecne a miestne príslušnému súdu dňa 25.02.2019, doplneným dňa 18.10.2019 domáhal voči neuvedenému žalovanému „určenia dočasného pozastavenia činnosti rozhodnutia vlastníkov bytov zo zhromaždenia dňa 15.02.2019 a určenia, že zápisnica zo dňa 15.02.2019 je neplatná“. Podľa obsahu by toto podanie mohlo byť žalobou, nemalo však všetky potrebné náležitosti v zmysle zákona, ktoré má žalobný návrh obsahovať. 2. Tunajší súd uznesením č. k. B3-32S/1/2019-47 zo dňa 03.09.2025 vyzval žalobcu na doplnenie žaloby v lehote 30 dní od doručenia uznesenia a zároveň žalobcu poučil o následku nedoplnenia podania v lehote, t.j. o odmietnutí podania. 3. Podľa § 132 zák. č. 160/2015 Z. z. Civilného sporového poriadku (ďalej len CSP) sa v žalobe okrem všeobecných náležitostí podania uvedie označenie strán, pravdivé a úplné opísanie rozhodujúcich skutočností, označenie dôkazov na ich preukázanie a žalobný návrh. Opísanie rozhodujúcich skutočností nemožno nahradiť odkazom na označené dôkazy. Žalobca k žalobe pripojí dôkazy, ktorých povaha to pripúšťa, okrem tých, ktoré nemôže bez svojej viny pripojiť. 4.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3 CSP, ak sa v lehote určenej súdom podanie nedoplní alebo neopraví, súd podanie odmietne; to neplatí, ak pre uvedený nedostatok možno v konaní pokračovať. 6. Podľa § 133 ods. 1 CSP fyzická osoba sa v žalobe označuje menom, priezviskom, adresou trvalého pobytu alebo pobytu, dátumom narodenia alebo iným identifikačným údajom. 7. V prípade, že podanie strany nemá zákonom stanovené náležitosti, hovorí sa o vadách podania. Vadou je aj nezrozumiteľnosť alebo neurčitosť podania. Nezrozumiteľným podaním je najmä také</w:t>
      </w:r>
    </w:p>
    <w:p>
      <w:r>
        <w:t>podanie, ktoré vzbudzuje pochybnosti o obsahu podania, predovšetkým z hľadiska jeho náležitostí. Nezrozumiteľné podanie znamená, že si ten, kto podanie urobil svojimi tvrdeniami vzájomne odporuje, uvádza nezmyselné argumenty nesúvisiace s vecou a podobne. Nezrozumiteľným podaním je predovšetkým také podanie, pri ktorom nie je možné ani pri použití výkladového pravidla podľa § 124 CSP zistiť, ktoré tvrdenia sú pre rozhodnutie podstatné a čo má byť predmetom konania. Neurčité je aj také podanie, ktoré vzbudzuje napríklad pochybnosť o individualizácii veci alebo identifikácii strán alebo pochybnosť o právnych následkoch, ktoré má spôsobiť (napr. existuje rozpor medzi skutkovými tvrdeniami a žalobou). 8. Nevyhnutnou náležitosťou žaloby je určitosť stanovenia povinnosti, ktorá sa navrhuje uložiť, resp. určitosť právneho vzťahu, či práva, ktoré sa majú určiť. V tejto súvislosti súd poukazuje na to, že v sporovom konaní je viazaný žalobným návrhom, preto presný, určitý a zrozumiteľný žalobný návrh nie je len vyjadrením formálnych náležitostí žaloby, ale je nevyhnutným predpokladom pre to, aby súdne rozhodnutie bolo (z materiálneho hľadiska) vykonateľné a aby tak nastali právne účinky, ktoré žalobca začatím konania sledoval. Preto žalobca nemôže vymedzenie svojho žalobného nároku ponechať na súd, ale musí ho sám vyjadriť v presne formulovanom petite. Je totiž výlučne na vôli žalobcu, aký nárok uplatňuje, v akom rozsahu ho uplatňuje, prípadne, či na základe tých istých skutočností vyvodzuje rôzne nároky a pod. Žalobný návrh musí logicky vyplývať zo skutočností uvedených v žalobe. Rovnému postaveniu strán sporu zodpovedá poučenie o podaní vo veci samej, ktoré bude vychádzať z toho, že žalobný návrh musí obsahovať to, akého práva sa žalobca domáha voči žalovanému a aká povinnosť zodpovedá tomuto jeho právu. Neopravenie alebo nedoplnenie podania, prípadne nedostatočné rešpektovanie poučenia súdu, má za následok nemožnosť pokračovať v konaní. Súd potom spravidla odmietne podanie žalobcu bez toho, aby musel opakovať výzvu a poučovať o ďalšej oprave alebo doplnení podania žalobcu. 9. Napriek tomu, že žalobca na výzvu súdu reagoval písomným podaním doručeným súdu dňa 09.10.2025, tak vady podania vytýkané mu v uznesení č. k. B3-32S/1/2019-47 zo dňa 03.09.2025 neodstránil v požadovanej miere, pričom pre uvedené nedostatky (najmä nepresný a neurčitý žalobný návrh) nemožno v konaní ďalej pokračovať. Petit rozhodnutia musí byť naformulovaný jasne a zrozumiteľne, aby bolo jasné, o aké práva a povinnosti skutočne ide a aby ho bolo možné prevziať do výroku rozhodnutia. Žalobný návrh (petit) ako ho formuloval žalobca je neurčitý, nie je presne vymedzený a neobsahuje atribúty vykonateľnosti. V podaní žalobca navyše uviedol, že pôvodné dočasné pozastavenie činnosti rozhodnutia vlastníkov bytov zo zhromaždenia dňa 15.2.2019 stratilo počas 7 a pol ročnej odmlke súdu význam. Žalobca tiež nešpecifikoval akého práva sa domáha voči žalovaným 1/ a 2/ a aká povinnosť tomuto jeho právu zodpovedá. Taktiež súd poukazuje na nezrozumiteľnosť podaní žalobcu, keď v podaniach uvádza argumenty nesúvisiace s vecou určenia neplatnosti hlasovania zo dňa 15.2.2019. Žalobca navyše v doplnení podania označil žalovanú 2/ len menom, priezviskom a aktuálnou funkciou, ktorú zastáva. Súd konštatuje, že takéto označenie nie je dostačujúce. Strany sporu musia byť označené takým spôsobom, aby bolo nepochybne zrejmé, kto je stranou sporu, a aby nebolo možné zameniť túto osobu s niekým iným. Taktiež z rozhodnutia Najvyššieho súdu zo dňa 31.01.2011, sp. zn. 7Cdo/10/2010 vyplýva, že pokiaľ je účastník označený len menom a priezviskom bez označenia jeho bydliska, resp. ďalšieho nezameniteľného fakultatívneho znaku, napr. dátumu narodenia, v konečnom dôsledku by tento nedostatok mohol viesť k nevykonateľnosti rozsudku, ktorým by súd rozhodol o právach a povinnostiach takéhoto účastníka. 10. Vzhľadom k tomu, že žalobca nedoplnil žalobný návrh, tak aby bol určitý, zrozumiteľný a vykonateľný, súd rozhodol tak, ako je uvedené vo výroku tohto uznesenia a podanie žalobcu doručené pôvodne Okresnému súdu Bratislava III dňa 25.02.2019, doplnené podaním doručeným dňa 18.10.2019 a doplnené podaním doručeným tunajšiemu súdu dňa 09.10.2025 odmietol. Pre úplnosť súd uvádza, že skončenie tohto konania odmietnutím podania nebráni tomu, aby si žalobca podal novú riadnu a kvalifikovanú žalobu na súd voči tomu, koho chce žalovať. Poučenie: Proti tomuto uzneseniu možno podať odvolanie do 15 dní odo dňa doručenia na podpísanom súde. ( § 357 písm. b/ CSP)</w:t>
      </w:r>
    </w:p>
    <w:p>
      <w:r>
        <w:t>V odvolaní sa má popri všeobecných náležitostiach uviesť, proti ktorému rozhodnutiu smeruje, v akom rozsahu sa napáda, z akých dôvodov sa rozhodnutie považuje za nesprávne (odvolacie dôvody) a čoho sa odvolateľ domáha (odvolací návrh). Ak sa podanie opraví alebo doplní v celom rozsahu najneskôr do uplynutia lehoty na podanie odvolania proti uzneseniu o tomuto uzneseniu, o odvolaní proti tomuto uzneseniu môže rozhodnúť súd, ktorý ho vydal. (§ 129 ods. 4 CSP)</w:t>
      </w:r>
    </w:p>
    <w:p/>
    <w:p>
      <w:r>
        <w:t>Zdroj: KAUZIS.SK – https://www.kauzis.sk/judikatura/r/ECLI:SK:MSBA4:2025:1319201166.2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