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B1-23Csp/45/2021 z 13. 1. 2025</w:t>
      </w:r>
    </w:p>
    <w:p>
      <w:r>
        <w:t>Uznesenie Mestského súdu Bratislava IV z 13. januára 2025, sp. zn. B1-23Csp/45/2021, ECLI:SK:MSBA4:2025:6121237759.4</w:t>
      </w:r>
    </w:p>
    <w:p>
      <w:r>
        <w:t>Súd: Mestský súd Bratislava IV</w:t>
      </w:r>
    </w:p>
    <w:p>
      <w:r>
        <w:t>Spisová značka: B1-23Csp/45/2021</w:t>
      </w:r>
    </w:p>
    <w:p>
      <w:r>
        <w:t>ECLI: ECLI:SK:MSBA4:2025:6121237759.4</w:t>
      </w:r>
    </w:p>
    <w:p>
      <w:r>
        <w:t>Dátum vydania: 13.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B1-23Csp/45/2021 6121237759 13. 01. 2025 Mgr. Vladimír Sedmohradský ECLI:SK:MSBA4:2025:6121237759.4</w:t>
      </w:r>
    </w:p>
    <w:p>
      <w:r>
        <w:t>Uznesenie Mestský súd Bratislava IV v spore žalobkyne: J. D. P., narodená XX.XX.XXXX, bytom R. XX, XXX XX I. T., zastúpená: Advokátska kancelária Jakubčová a partneri, s.r.o., so sídlom Rajská 7, 811 08 Bratislava, proti žalovanému: 365.bank, a.s., sídlom Dvořákovo nábrežie 4, 811 02 Bratislava, IČO: 31 340 890, zastúpený: Advokátska kancelária RELEVANS s.r.o., so sídlom Dvořákovo nábrežie 8/A, 811 02 Bratislava, o zaplatenie 3.791,29 EUR s príslušenstvom rozhodol: I. Súd konanie zastavuje. II. Žiadna zo strán nemá nárok na náhradu trov konania. odôvodnenie: 1. Žalobkyňa sa žalobou doručenou Okresnému súdu Banská Bystrica dňa 11.02.2021 a postúpenou tunajšiemu súdu (pôvodne Okresný súd Bratislava I) dňa 30.04.2021 domáhala voči žalovanému zaplatenia sumy vo výške 3.791,29 EUR s príslušenstvom titulom bezdôvodného obohatenia. 2. Podaním doručeným tunajšiemu súdu dňa 15.11.2024 zobrala žalobkyňa žalobu v celom rozsahu späť. V späťvzatí uviedla, že medzi stranami došlo dňa 07.11.2024 k uzatvoreniu Dohody o urovnaní, v ktorej sa strany dohodli na urovnaní sporných nárokov s tým, že žalobkyňa zoberie žalobu v celom rozsahu späť a žiadna zo strán si nebude uplatňovať trovy konania. Žalobkyňa k podaniu pripojila Dohodu o urovnaní. 3. Späťvzatím žaloby žalobkyňa realizovala svoje procesné právo v zmysle § 144 CSP. Súd tak v zmysle § 145 ods. 1 CSP konanie zastavil. Súd pre úplnosť uvádza, že nemal dôvod postupovať v zmysle § 146 ods. 1 CSP, resp. vyzývať žalovaného k vyjadreniu k späťvzatiu, nakoľko k späťvzatiu žaloby došlo pred otvorením pojednávania a žalovaný vyjadril v článku III ods. 4 Dohody o urovnaní so späťvzatím žaloby súhlas. 4. Súd ďalej rozhodoval o nároku na náhradu trov konania. Súd o tomto nároku rozhodne podľa § 262 ods. 1 CSP aj bez návrhu v rozhodnutí, ktorým sa konanie končí, pričom ak strana zavinila zastavenie konania, súd podľa § 256 ods. 1 CSP prizná nárok na náhradu trov konania protistrane. Zastavenie konania procesne zavinila späťvzatím žaloby žalobkyňa. Keďže sa však strany v Dohode o urovnaní dohodli, že žiadna zo strán nemá na náhradu trov konania nárok, súd s poukazom na § 257 CSP rozhodol tak, že nárok na náhradu trov konania nemá žiadna zo strán. Poučenie: Proti tomuto uzneseniu je prípustné odvolanie (§ 357 písm. a) a m) CSP), ktoré je možné podať v lehote 15 dní od jeho doručenia na Mestskom súde Bratislava IV.</w:t>
      </w:r>
    </w:p>
    <w:p>
      <w:r>
        <w:t>V odvolaní sa popri všeobecných náležitostiach podania (§ 127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https://www.kauzis.sk/judikatura/r/ECLI:SK:MSBA4:2025:6121237759.4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