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IV sp. zn. 47C/49/2024 z 14. 1. 2026</w:t>
      </w:r>
    </w:p>
    <w:p>
      <w:r>
        <w:t>Uznesenie Mestského súdu Bratislava IV z 14. januára 2026, sp. zn. 47C/49/2024, ECLI:SK:MSBA4:2026:1124013426.3</w:t>
      </w:r>
    </w:p>
    <w:p>
      <w:r>
        <w:t>Súd: Mestský súd Bratislava IV</w:t>
      </w:r>
    </w:p>
    <w:p>
      <w:r>
        <w:t>Spisová značka: 47C/49/2024</w:t>
      </w:r>
    </w:p>
    <w:p>
      <w:r>
        <w:t>ECLI: ECLI:SK:MSBA4:2026:1124013426.3</w:t>
      </w:r>
    </w:p>
    <w:p>
      <w:r>
        <w:t>Dátum vydania: 14. 1.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IV 47C/49/2024 1124013426 14. 01. 2026 JUDr. Štefan Mikuš ECLI:SK:MSBA4:2026:1124013426.3</w:t>
      </w:r>
    </w:p>
    <w:p>
      <w:r>
        <w:t>Uznesenie Mestský súd Bratislava IV, v právnej veci žalobcu: A. B. C., A., nar. XX.XX.XXXX, trvale bytom C. XXXX/ XX, XXX XX D., proti žalovanému: studio.n, s.r.o., so sídlom Grösslingová 2463/39, 811 09 Bratislava, IČO: 53 299 248, zast.: advokátska kancelária agner &amp; partners, s. r. o., Špitálska 10, 811 09 Bratislava, IČO: 36 722 758, o vydanie bezdôvodného obohatenia, takto rozhodol: . Súd konanie z a s t a v u j e. II. Žalovanému sa p r i z n á v a voči žalobcovi nárok na náhradu trov konania v rozsahu 100 %. III. Súd v r a c i a žalobcovi zaplatený súdny poplatok zo žaloby vo výške 285,50 Eur a u k l a d á prevádzkovateľovi systému - Slovenskej pošte, a. s. - prevádzkovateľ systému so sídlom Partizánska cesta 9, 975 99 Banská Bystrica, IČO: 36 631 124, aby uvedenú sumu vrátil žalobcovi v lehote 30 dní odo dňa doručenia rovnopisu právoplatného rozhodnutia k rukám žalobcu. odôvodnenie: 1. Žalobca žalobou zo dňa 22.8.2024 sa domáhal voči žalovanému vydania bezdôvodného obohatenia. 2. Podaním doručeným súdu dňa 19.5.2025 žalobca vzal žalobu v celom rozsahu späť, navrhol konanie zastaviť a rozhodnúť tak, že si každá zo strán znáša svoje trovy konania. 3. Podľa § 144 Civilného sporového poriadku, žalobca môže vziať žalobu späť. Podľa ustanovenia § 145 ods. 1 CSP ak je žaloba vzatá späť celkom, súd konanie zastaví. Podľa ustanovenia § 146 ods. 1 CSP súd konanie nezastaví, ak žalovaný so späťvzatím žaloby z vážnych dôvodov nesúhlasí. Na nesúhlas žalovaného so späťvzatím žaloby sa neprihliada, ak dôjde k späťvzatiu žaloby skôr, než sa začalo predbežné prejednanie sporu podľa § 168 alebo pojednávanie. Podľa § 256 ods. 1 CSP, ak strana procesne zavinila zastavenie konania, súd prizná náhradu trov konania protistrane. 4. Nakoľko bola žaloba vzatá späť v celku pred otvorením prvého pojednávania, nebolo potrebné žiadať súhlas protistrany so zastavením a súd konania zastavil. 5. Procesné zavinenie za zastavenia konania možno pripočítať žalobcovi, a tak žalovaný má nárok na náhradu trov konania v rozsahu 100%. Žalobca síce žiadal, aby si každá zo strán znášala vlastné trovy konania, ale nakoľko k zastaveniu prišlo z dôvodu na strane žalobcu, súd v danej situácii postupoval podľa ustanovenia § 256 ods. 1 CSP. 6. Žalobca zaplatil súdny poplatok zo žaloby vo výške 295,50 eur, preto mu súd postupujúc podľa § 11 ods. 3, 4 a 6 písm. a zákona č. 71/1992 Zb. o súdnych poplatkoch a poplatku za výpis z registra trestov v znení neskorších právnych predpisov, prostredníctvom prevádzkovateľa systému vracia alikvotnú časť ním zaplateného súdneho poplatku, po príslušnom krátení, t. j. 285,50 eur. Realizáciu vrátenia tohto súdneho poplatku v súlade s § 11 odsek 6 písmeno b) Zákona o súdnych poplatkoch vykoná po právoplatnosti tohto uznesenia prevádzkovateľ platobného systému uvedený vo výrokovej časti tohto uznesenia.</w:t>
      </w:r>
    </w:p>
    <w:p>
      <w:r>
        <w:t>Poučenie: Proti tomuto uzneseniu vo výrokoch I. a II. možno podať odvolanie v lehote 15 dní odo dňa jeho doručenia na Mestskom súde Bratislava IV, písomne, v dvoch vyhotoveniach. V odvolaní sa popri všeobecných náležitostiach podania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https://www.kauzis.sk/judikatura/r/ECLI:SK:MSBA4:2026:1124013426.3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