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Bardejov sp. zn. SK-2Er/3/2012 z 12. 2. 2026</w:t>
      </w:r>
    </w:p>
    <w:p>
      <w:r>
        <w:t>Uznesenie Okresného súdu Bardejov z 12. februára 2026, sp. zn. SK-2Er/3/2012, ECLI:SK:OSBJ:2026:8612200029.2</w:t>
      </w:r>
    </w:p>
    <w:p>
      <w:r>
        <w:t>Súd: Okresný súd Bardejov</w:t>
      </w:r>
    </w:p>
    <w:p>
      <w:r>
        <w:t>Spisová značka: SK-2Er/3/2012</w:t>
      </w:r>
    </w:p>
    <w:p>
      <w:r>
        <w:t>ECLI: ECLI:SK:OSBJ:2026:8612200029.2</w:t>
      </w:r>
    </w:p>
    <w:p>
      <w:r>
        <w:t>Dátum vydania: 12. 2.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SK-2Er/3/2012 8612200029 12. 02. 2026 Mgr. Patrícia Kramárová ECLI:SK:OSBJ:2026:8612200029.2</w:t>
      </w:r>
    </w:p>
    <w:p>
      <w:r>
        <w:t>Uznesenie Okresný súd Bardejov v exekučnej veci oprávneného: BENCONT FINANCE, a. s., so sídlom Vajnorská 100/A, 831 04 Bratislava, IČO: 47 967 692, proti povinnému: A. B., nar. XX.XX.XXXX, bytom C. XXX, XXX XX C., o vymoženie istiny 2 368,31 Eur s príslušenstvom, takto rozhodol: Exekučné konanie z a s t a v u j e. odôvodnenie: 1. Dňa 03.01.2012 bola na Okresný súd Svidník (ďalej len ,,súd“) doručená žiadosť súdneho exekútora, JUDr. Rudolfa Dulinu, o udelenie poverenia na vykonanie exekúcie. Exekučným titulom v tomto konaní je rozhodcovský rozsudok sp.zn. IIC1110176 zo dňa 30.09.2011. Exekučné konanie sa začalo doručením návrhu na začatie exekúcie súdnemu exekútorovi dňa 14.12.2011. 2. Súd uznesením č.k. SK-2Er/3/2019-19 zo dňa 28.02.2020 prvým výrokom rozhodol o pokračovaní v konaní s právnym nástupcom a to spoločnosťou BENCONT COLLECTION, a. s., so sídlom Vajnorská 100/A, 831 04 Bratislava, IČO: 47 967 692 a druhým výrokom zamietol žiadosť súdneho exekútora o udelenie poverenia na vykonanie exekúcie. Uznesenie nadobudlo právoplatnosť dňa 07.05.2021. 3. Podľa § 243h ods. 1 veta prvá zák. č. 233/1995 Z. z. o súdnych exekútoroch a exekučnej činnosti (Exekučný poriadok) (ďalej len ,,Exekučný poriadok“), ak tento zákon v § 243i až 243k neustanovuje inak, exekučné konanie začaté pred 1. aprílom 2017 sa dokončia podľa predpisov účinných do 31. marca 2017. 4. Podľa § 44 ods. 4 Exekučného poriadku, ak je uznesenie, ktorým sa žiadosť zamietla, právoplatné, súd exekučné konanie aj bez návrhu zastaví. Proti tomuto rozhodnutiu nie je prípustné odvolanie. 5. S poukazom na citované zákonné ustanovenie a uvedené skutočnosti rozhodol súd tak, ako je uvedené vo výrokovej časti tohto uznesenia. 6. O trovách exekúcie rozhodne súd samostatným uznesením po právoplatnosti tohto rozhodnutia. Poučenie: Proti tomuto uzneseniu nie je prípustné podať odvolanie. Proti tomuto uzneseniu súdu prvej inštancie vydanému súdnym úradníkom, ktoré treba doručiť, je prípustné podať sťažnosť v lehote 15 dní od doručenia sťažnosti v dvoch vyhotoveniach na súd (§ 239 ods. 1 CSP).</w:t>
      </w:r>
    </w:p>
    <w:p>
      <w:r>
        <w:t>V sťažnosti sa popri všeobecných náležitostiach podania uvedie, proti ktorému uzneseniu smeruje, v čom sa postup alebo uznesenie súdu považuje za nesprávne a čoho sa sťažovateľ domáha. Sťažnosť môže podať ten, v koho neprospech bolo uznesenie vydané. Sťažnosť len proti dôvodom uznesenia nie je prípustná (§ 243 CSP). O sťažnosti rozhoduje súd prvej inštancie uznesením spravidla bez nariadenia pojednávania. Ak nie je sťažnosť dôvodná, súd sťažnosť zamietne. Ak je sťažnosť dôvodná, súd napadnuté uznesenie zruší alebo zmení. V prípade zrušenia uznesenia je súdny úradník viazaný právnym názorom súdu (§ 248 a § 249 CSP).</w:t>
      </w:r>
    </w:p>
    <w:p/>
    <w:p>
      <w:r>
        <w:t>Zdroj: KAUZIS.SK – https://www.kauzis.sk/judikatura/r/ECLI:SK:OSBJ:2026:8612200029.2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