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Dunajská Streda sp. zn. 18T/45/2024 z 27. 11. 2024</w:t>
      </w:r>
    </w:p>
    <w:p>
      <w:r>
        <w:t>Trestný rozkaz Okresného súdu Dunajská Streda z 27. novembra 2024, sp. zn. 18T/45/2024, ECLI:SK:OSDS:2024:2224011069.1</w:t>
      </w:r>
    </w:p>
    <w:p>
      <w:r>
        <w:t>Súd: Okresný súd Dunajská Streda</w:t>
      </w:r>
    </w:p>
    <w:p>
      <w:r>
        <w:t>Spisová značka: 18T/45/2024</w:t>
      </w:r>
    </w:p>
    <w:p>
      <w:r>
        <w:t>ECLI: ECLI:SK:OSDS:2024:2224011069.1</w:t>
      </w:r>
    </w:p>
    <w:p>
      <w:r>
        <w:t>Dátum vydania: 27. 11.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Dunajská Streda 18T/45/2024 2224011069 27. 11. 2024 JUDr. Jana Koblišková ECLI:SK:OSDS:2024:2224011069.1</w:t>
      </w:r>
    </w:p>
    <w:p>
      <w:r>
        <w:t>TRESTNÝ ROZKAZ V MENE SLOVENSKEJ REPUBLIKY Okresný súd Dunajská Streda samosudkyňou JUDr. Janou Kobliškovou, v trestnej veci obvineného: M.Ž. C., Z.. XX.XX.XXXX, pre prečin ohrozenia pod vplyvom návykovej látky podľa § 289 ods. 1 Trestného zákona, podľa § 353 ods. 1 Trestného poriadku v spojení s § 241 ods. 1 písm. j/ Trestného poriadku, dňa 27.11.2024, takto rozhodol: rozhodol : Obvinený M. C., K. XXX,</w:t>
      </w:r>
    </w:p>
    <w:p>
      <w:r>
        <w:t>nar. XX.XX.XXXX V. T., Č. J., trvalé bydlisko</w:t>
      </w:r>
    </w:p>
    <w:p>
      <w:r>
        <w:t>sa uznáva za vinného, že dňa 28. marca 2024 o 16:45 h v meste Š., po hlavnej B. C. Č.. X/XX smerom od mesta B. do centra mesta Š.T. v okrese Dunajská Streda po predchádzajúcom požití alkoholických nápojov viedol svoj motocykel, továrenskej značky O. C. XXX, svetlo striebornej metalízy s evidenčným číslom L.-XXXHU, kde na začiatku mesta Š.T. v križovatke s vedľajšou ulicou T. J. bol účastníkom dopravnej nehody a následne bol na mieste podrobený dychovej skúške s analyzátorom dychu, typu Dräger Alcotest 7510, výrobného čísla: ARMF-0550 a o 17:00 h mu bola nameraná hodnota 0,51 mg/l alkoholu v dychu, čo činí 1,06 promile alkoholu v dychu, po opakovanej dychovej skúške o 17:15 h mu bola nameraná hodnota 0,54 mg/1, čo činí v prepočte 1,13 promile alkoholu v dychu a po druhej opakovanej dychovej skúške o 17:30 h mu bola nameraná hodnota 0,51 mg/l, čo činí v prepočte 1,06 promile alkoholu v dychu, pričom na základe spätného prepočtu z objektívne získaných údajov, bolo zistené, že koncentrácia etanolu v krvi obvineného v čase skutku dňa 28.3.2024 okolo 16:45 hod. bola v hodnote minimálne 1,22 g/kg (promile), teda</w:t>
      </w:r>
    </w:p>
    <w:p>
      <w:r>
        <w:t>v stave vylučujúcom spôsobilosť, ktorý si privodil vplyvom návykovej látky, vykonával činnosť, pri ktorej by mohol ohroziť život alebo zdravie ľudí alebo spôsobiť značnú škodu na majetku, čím spáchal prečin ohrozenia pod vplyvom návykovej látky podľa § 289 odsek 1 Trestného zákona.</w:t>
      </w:r>
    </w:p>
    <w:p>
      <w:r>
        <w:t>Za to mu súd ukladá: Podľa § 289 odsek 1 Trestného zákona s prihliadnutím na § 36 písmeno l/ a § 38 odsek 2 Trestného zákona s použitím § 353 odsek 2 Trestného poriadku trest odňatia slobody v trvaní 2 (dva) mesiace. Podľa § 49 odsek 1 písmeno a/ Trestného zákona sa výkon trestu odňatia slobody podmienečne odkladá a podľa § 50 odsek 1 Trestného zákona sa určuje skúšobná doba v trvaní 12 (dvanásť) mesiacov. Podľa § 61 odsek 1, odsek 2 Trestného zákona trest zákazu činnosti viesť motorové vozidlá akéhokoľvek druhu na 18 (osemnásť) mesiacov. Poučenie: P o u č e n i e : Trestný rozkaz má povahu odsudzujúceho rozsudku. Obvinený a osoby, ktoré sú oprávnené podať v jeho prospech odvolanie, ako aj prokurátor môžu podať proti trestnému rozkazu odpor na tunajšom súde, a to do ôsmich dní odo dňa jeho doručenia. Ak bol odpor podaný v lehote a nebol vzatý späť, kým prokurátor predniesol obžalobu na hlavnom pojednávaní, trestný rozkaz sa ruší. Proti výroku o náhrade škody, ktorým bola priznaná náhrada škody, môže poškodený podať odpor na tunajšom súde, a to do ôsmich dní odo dňa jeho doručenia. Trestný rozkaz sa stane právoplatným a vykonateľným, ak odpor nebol podaný, uplynutím lehoty na podanie odporu, alebo ak odpor bol vzatý späť, dňom jeho späťvzatia.</w:t>
      </w:r>
    </w:p>
    <w:p/>
    <w:p>
      <w:r>
        <w:t>Zdroj: KAUZIS.SK – https://www.kauzis.sk/judikatura/r/ECLI:SK:OSDS:2024:2224011069.1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