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Dunajská Streda sp. zn. 5Pc/25/2024 z 13. 6. 2024</w:t>
      </w:r>
    </w:p>
    <w:p>
      <w:r>
        <w:t>Rozsudok Okresného súdu Dunajská Streda z 13. júna 2024, sp. zn. 5Pc/25/2024, ECLI:SK:OSDS:2024:2224201719.1</w:t>
      </w:r>
    </w:p>
    <w:p>
      <w:r>
        <w:t>Súd: Okresný súd Dunajská Streda</w:t>
      </w:r>
    </w:p>
    <w:p>
      <w:r>
        <w:t>Spisová značka: 5Pc/25/2024</w:t>
      </w:r>
    </w:p>
    <w:p>
      <w:r>
        <w:t>ECLI: ECLI:SK:OSDS:2024:2224201719.1</w:t>
      </w:r>
    </w:p>
    <w:p>
      <w:r>
        <w:t>Dátum vydania: 13.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Dunajská Streda 5Pc/25/2024 2224201719 13. 06. 2024 JUDr. Mária Jačeková Sziegel ECLI:SK:OSDS:2024:2224201719.1</w:t>
      </w:r>
    </w:p>
    <w:p>
      <w:r>
        <w:t>ROZSUDOK V MENE SLOVENSKEJ REPUBLIKY Okresný súd v Dunajskej Strede pred sudkyňou JUDr. Máriou Jačekovou Sziegel v právnej veci navrhovateľky : - O.. I. N., F.. D., D.. X.X.XXXX , N. S. XXXX/X , G., zast. Advokátom JUDr. Vojtechom Horváthom, so sídlom Moyzesova 22, Pezinok, proti manželovi navrhovateľky: L.. M. N., D.. XX.X.XXXX, N. S. XXXX/X, G., o návrhu na rozvod, takto rozhodol: I. Súd manželstvo účastníkov konania L.. M. N., D.. XX.X.XXXX V. O.. I. N., F.. D., D.. X.X.XXXX X. W. XX.XX.XXXX D. O. Ú. O. Č. N. - G. S. , R. S. G. O. S. R.R. X, F. XXXX D. Z. XX, A. A.. Č.. XX r o z v á d z a . II. Účastníkom sa náhrada trov konania nepriznáva. odôvodnenie: 1. Navrhovateľka sa návrhom podaným dňa 20.05.2024. domáhala rozvodu manželstva s odôvodnením, že ich manželstvo je dlhodobo vážne rozvrátené, v dôsledku dlhotrvajúcich názorových nezhôd vyplývajúcich z rozdielnosti pováh na spolužitie v manželstve, plánov do budúcna, čo ich postupne odcudzilo. Svoj postoj dôvodila nezhodami, čo do zabezpečenia spoločného bývania, neúspešnosť v splodení dieťaťa, kde sa mal zistiť problém na jej strane, a nespokojnosť zo spôsobom spolužitia podľa predstáv manžela. 2. Manžel navrhovateľky žiadal návrh na rozvod manželstva ;vyhovieť, pričom sa bližšie k dôvodom rozvratu manželstva odmietol vyjadriť. 3.Vo veci bolo vykonané dokazovanie vypočutím účastníkov konania, oboznámením sa s listinnými dôkazmi na základe ktorých súd ustálil nasledovný skutkový stav veci: 4. Účastníci uzavreli manželstvo dňa 24.08.201 na matričnom úrade O. Č. N. G. S.. U oboch sa jedná o prvé manželstvo. Obaja sú národnosti slovenskej, štátnej príslušnosti slovenskej. Posledné spoločné bydlisko mali manželia S. P. G., S. X.. Č.. XXXX/X, kde aj toho času býva manžel navrhovateľky. Tým je daná príslušnosť tunajšieho súdu v zmysle § 92 Civilného mimosporového poriadku. 5.Navrhovateľka vo svojej výpovedi zopakovala tvrdenia uvedené v návrhu a zdôraznila, že po odsťahovaní sa od manžela začiatkom tohto roky, mala priateľský vzťah, keď tento už prerástol v blízky, ktorý toho času je vážny a nechce sa už k manželovi vrátiť. 6. Manžel navrhovateľky na pojednávaní dňa 13.06.2024 okrem vyhlásenia, že sa stotožňuje s petitom návrhu, iné skutočnosti neuviedol.</w:t>
      </w:r>
    </w:p>
    <w:p>
      <w:r>
        <w:t>7. Podľa § 18 Zákona o rodine, Manželia sú si v manželstve rovní v právach a povinnostiach. Sú povinní žiť spolu, byť si verní, vzájomne rešpektovať svoju dôstojnosť a pomáhať si, starať sa spoločne o deti a vytvárať zdravé rodinné prostredie. 8. Podľa § 19 ods. 1 Zákona o rodine, on uspokojovanie potrieb rodiny založenej manželstvom sú povinní starať sa obidvaja manželia podľa svojich schopností, možností a majetkových pomerov. Uspokojovaním potrieb rodiny je aj osobná starostlivosť o detí aj o domácnosť. 9. Ustanovenie § 18 zakotvuje základné osobné práva a povinnosti manželov, ktoré vznikajú uzavretím manželstva. Tieto mravné a etické postuláty, ktoré vo svojej podstate charakterizujú vzťah manželov a ich spolužitie, zakotvil zákonodarca ako povinnosti. 10. Keďže ide o imperfektnú normu, plnenie týchto povinností nie je súdne vymáhateľné ani sankcionovateľné. Ich porušenie však môže spôsobiť vážne narušenie a trvalý rozvrat vzťahov medzi manželmi bez perspektívy ďalšieho obnovenia manželského spolužitia a na ich porušenie súd obligatórne prihliada pri posudzovaní miery rozvratu vzťahov medzi manželmi podľa § 23 ods. 3. 11. Podľa § 22 Zákona o rodine, k zrušeniu manželstva rozvodom možno pristúpiť len v odôvodnených prípadoch. 12. Podľa § 23 ods. 1 až 3 Zákona o rodine, Súd môže manželstvo na návrh niektorého z manželov rozviesť, ak sú vzťahy medzi manželmi tak vážne narušené, a trvalo rozvrátené, že manželstvo nemôže plniť svoj účel a od manželov nemožno očakávať obnovenie manželského spolužitia. 13. Jednou z podstatných funkcií manželstva je povinnosť vytvárať zdravé rodinné prostredie, najširšie koncipovaná povinnosť, ktorá vychádza z účelu manželstva vyjadreného v § 1, ako aj v čl. 1 Základných zásad. Rodina je základnou jednotkou spoločnosti a je prirodzeným prostredím pre rast a blaho všetkých svojich členov, najmä detí. Je to miesto plného a harmonického rozvoja osobnosti dieťaťa, jeho charakteru a osvojovania si hodnôt. Vzhľadom na to by rodinné prostredie malo byť zdravé, to znamená, že by v ňom mala vládnuť atmosféra vzájomného porozumenia, tolerancie, dôvery a lásky. 14. Na základe vykonaného dokazovania súd dospel k záveru, že manželstvo účastníkov konania je manželstvo účastníkov konania posledný rok problematické, pre pretrvávajúce nezhody stanovenia si priorít. Navrhovateľka považovala prístup manžela necitlivý, nátlakový, bezohľadný, čo v nej vyvolávalo vzdor a postupné citové odcudzenie, kde nevidela reálne východisko zmeny. O rozvode manželstva už uvažoval v lete 2023, keď dala druhú šancu ich vzťahu, no neúspešne. Mala za zo, že komplikovaná povaha manžela a jeho negativistický prístup je doviedol k rozhodnutiu, že ich vzťah takto nemá budúcnosť. Partnerskú krízu nedokázali vyriešiť. Dospela k názoru, že majú diametriálne iný názor na spolužitie v manželstve, na manželská aj rodinný život. Začiatkom roka 2024 sa rozhodla opustiť spoločnú domácnosť a od tej doby sa k manželovi nevrátila. Priznala nový vzťah, ktorý doteraz trvá. Keďže manžel sa stotožnil s tvrdeniami navrhovateľky v návrhu, súd mal možnosť vyhodnotiť vzťah manželov, len zo stanoviska navrhovateľky, kde ,manžel navrhovateľky, neoponoval dôvodom v návrhu ani skutočnosti, že už nežijú spolu a k obnoveniu spolužitia už nedošlo. Keďže manželstvo účastníkov konania neplní ani jednu z funkcii, ktoré má na mysli § 18 a 19 Zákona o rodine, manželia nežijú spolu, nehospodária spolu, nie sú si oporou. Navrhovateľka v dôsledku pretrvávajúcich nezhôd, opustila spoločnú domácnosť s tým, že už sa k manželovi nevráti, keď nevidí reálnu možnosť nápravy. Rovnako sa priznala k mimomanželskému vzťahu. V dôsledku citového odcudzenia voči manželovi. Súd ako nefunkčné manželstvo, bez možnosti obnovenia spolužitia do budúcna, kde ani jeden z manželov neprejavil záujem o obnovenie manželstva, a preto súd manželstvo rozviedol. 15. Súd zisťuje príčiny, ktoré viedli k vážnemu rozvratu vzťahov medzi manželmi a pri rozhodovaní o rozvode na ne prihliada. Súd pri rozhodovaní o rozvode vždy prihliadne na záujem malol. detí. Súd pri rozhodovaní miery rozvratu vzťahov medzi manželmi prihliada na porušenie povinností manželov podľa § 18 a § 19. 16. Príčinu rozvratu manželstva súd videl nezhodách medzi manželmi, vyplývajúce z nedostatočnej komunikácie medzi manželmi o problémoch, ktoré v manželstve nastali, čo viedlo k citovému odcudzeniu</w:t>
      </w:r>
    </w:p>
    <w:p>
      <w:r>
        <w:t>zo strany navrhovateľky, ktorá stratila vôľu existovať vo vzťahu, kde sa diametrálne rozchádzali ich predstavy o spolužití. 17. Podľa § 52 C.m.p. súd rozhodol, že žiaden z účastníkov nemá nárok na náhradu trov konania. Poučenie: Proti tomuto rozsudku je prípustné odvolanie v lehote 15 dní od doručenia rozsudku na súde, proti ktorého rozhodnutiu smeruje. Odvolanie môže podať strana, v ktorej neprospech bolo rozhodnutie vydané. (§ 359 CSP) Odvolanie len proti odôvodnenie rozhodnutia nie je prípustné. (§ 358 CSP) Ak zákon pre podanie určitého druhu nevyžaduje osobitné náležitosti, musí byť z podania zjavné, ktorému súdu je určené, kto ho robí, ktorej veci sa týka a čo sleduje a musí byť podpísané. Ak ide o podanie urobené v prebiehajúcom konaní, náležitosťou podanie je aj uvedenie spisovej značky tohto konania. (§ 127 CSP). V odvolaní sa popri všeobecných náležitostiach podania uvedie, proti ktorému rozhodnutiu smeruje, v akom rozsahu sa napáda, z akých dôvodov sa rozhodnutia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posúdenia veci. (365 ods. 1 CSP) Odvolanie proti rozhodnutiu vo veci samej možno odôvodniť aj tým, že právoplatné uznesenie súdu prvej inštancie, ktoré predchádzalo rozhodnutiu vo veci samej, má vadu uvedenú v odseku 1, ak táto vada mala vplyv na rozhodnutie vo veci samej. (§ 365 ods. 3 C.s.p.) Odvolacie dôvody a dôkazy na ich preukázanie možno meniť a dopĺňať. Manžel, ktorý pri uzavretí manželstva prijal priezvisko druhého manžela ako spoločné priezvisko a zároveň si ponechal v poradí uvedené ako druhé priezvisko svoje predošlé priezvisko, môže do 3 mesiacov po právoplatnosti rozhodnutia o rozvode manželstva matričnému úradu oznámiť, že upúšťa od používania spoločného priezviska.</w:t>
      </w:r>
    </w:p>
    <w:p/>
    <w:p>
      <w:r>
        <w:t>Zdroj: KAUZIS.SK – https://www.kauzis.sk/judikatura/r/ECLI:SK:OSDS:2024:2224201719.1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