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Dunajská Streda sp. zn. 15P/148/2024 z 24. 10. 2024</w:t>
      </w:r>
    </w:p>
    <w:p>
      <w:r>
        <w:t>Rozsudok bez odôvodnenia Okresného súdu Dunajská Streda z 24. októbra 2024, sp. zn. 15P/148/2024, ECLI:SK:OSDS:2024:2224202829.3</w:t>
      </w:r>
    </w:p>
    <w:p>
      <w:r>
        <w:t>Súd: Okresný súd Dunajská Streda</w:t>
      </w:r>
    </w:p>
    <w:p>
      <w:r>
        <w:t>Spisová značka: 15P/148/2024</w:t>
      </w:r>
    </w:p>
    <w:p>
      <w:r>
        <w:t>ECLI: ECLI:SK:OSDS:2024:2224202829.3</w:t>
      </w:r>
    </w:p>
    <w:p>
      <w:r>
        <w:t>Dátum vydania: 24. 10. 2024</w:t>
      </w:r>
    </w:p>
    <w:p>
      <w:r>
        <w:t>Forma: Rozsudok bez odôvodnenia</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Dunajská Streda 15P/148/2024 2224202829 24. 10. 2024 JUDr. Lenka Evinová ECLI:SK:OSDS:2024:2224202829.3</w:t>
      </w:r>
    </w:p>
    <w:p>
      <w:r>
        <w:t>Rozsudok bez odôvodnenia M. súd K. D. v konaní pred sudkyňou I.. B. R. v rodinno právnej veci navrhovateľky: T. T., O.. V., L.. XX.XX.Z., trvale bytom M. G., Y. A. Z./XX, v zast.: I.. C.. G. O., advokát, so sídlom E. XXXX/XE, K. D. a jej manžela: Ľ. T., L. XX.XX.Z., P. J. B., E. B. Č.. Z., o rozvod manželstva a úpravu práv a povinností rodičov k maloletému dieťaťu: X. T., L.. XX.XX.Z., v konaní zastúpené Z. práce, sociálnych vecí a rodiny K. D., takto rozhodol: I. D. manželstvo navrhovateľky: T. T., O.. V., L.. XX.XX.Z. a jej manžela: Ľ. T., L.. XX.XX.Z., uzatvorené dňa XX.XX.Z., zapísané v knihe manželstiev C. úradu C. L. M., zväzok XX, ročník Z., str. Z., poradové č. XX r o z v á d z a. II. D. s c h v a ľ u j e</w:t>
      </w:r>
    </w:p>
    <w:p>
      <w:r>
        <w:t>rodičovskú dohodu tohto znenia:</w:t>
      </w:r>
    </w:p>
    <w:p>
      <w:r>
        <w:t>„C. dieťa: X. T., L.. XX.XX.Z. sa na čas po rozvode zveruje do spoločnej osobnej starostlivosti oboch rodičov. M. rodičia sú oprávnení a povinní zastupovať maloleté dieťa a spravovať jeho majetok v bežných veciach. M. sa zaväzuje prispievať na výživu maloletého K. XX,- eur mesačne, vždy do XX. dňa v mesiaci vopred k rukám matky, počnúc od právoplatnosti tohto rozsudku.“ W.. X. z účastníkov</w:t>
      </w:r>
    </w:p>
    <w:p>
      <w:r>
        <w:t>n e m á nárok na náhradu trov konania.</w:t>
      </w:r>
    </w:p>
    <w:p>
      <w:r>
        <w:t>Poučenie: Proti výroku rozsudku, ktorým bola schválená dohoda rodičov, v súlade s ustanovením § 355 ods. 1 Civilného sporového poriadku v spojení s ustanovením § 122 Civilného mimosporového poriadku rodičia nie sú oprávnení podať odvolanie. Inak proti rozsudku nemožno podať odvolanie, nakoľko účastníci konania sa tohto svojho práva v súlade s ustanovením § 368 Civilného sporového poriadku po vyhlásení rozhodnutia pred súdom účinne vzdali. Písomné vyhotovenie rozhodnutia v zmysle § 221 písm. a/ Civilného sporového poriadku nemusí obsahovať odôvodnenie, ak je na pojednávaní vyhlásený rozsudok za prítomnosti všetkých strán alebo ich zástupcov, ktorí sa vzdajú odvolania. Ak povinný dobrovoľne nesplní čo mu ukladá vykonateľné rozhodnutie, oprávnený môže podať návrh na vykonanie exekúcie podľa Exekučného poriadku alebo návrh na nariadenie výkonu rozhodnutia podľa § 370 a nasl. C.m.p.. Rozsudok je v časti výživného vykonateľný doručením (§ 44 C.m.p.).</w:t>
      </w:r>
    </w:p>
    <w:p>
      <w:r>
        <w:t>Manžel, ktorý pri uzavretí manželstva prijal priezvisko druhého manžela ako spoločné priezvisko, môže do 3 mesiacov po právoplatnosti rozhodnutia o rozvode manželstva matričnému úradu oznámiť, že prijíma späť svoje predošlé priezvisko.</w:t>
      </w:r>
    </w:p>
    <w:p/>
    <w:p>
      <w:r>
        <w:t>Zdroj: KAUZIS.SK – https://www.kauzis.sk/judikatura/r/ECLI:SK:OSDS:2024:2224202829.3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