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Dunajská Streda sp. zn. 15P/43/2025 z 9. 6. 2025</w:t>
      </w:r>
    </w:p>
    <w:p>
      <w:r>
        <w:t>Rozsudok bez odôvodnenia Okresného súdu Dunajská Streda z 9. júna 2025, sp. zn. 15P/43/2025, ECLI:SK:OSDS:2025:2225201280.2</w:t>
      </w:r>
    </w:p>
    <w:p>
      <w:r>
        <w:t>Súd: Okresný súd Dunajská Streda</w:t>
      </w:r>
    </w:p>
    <w:p>
      <w:r>
        <w:t>Spisová značka: 15P/43/2025</w:t>
      </w:r>
    </w:p>
    <w:p>
      <w:r>
        <w:t>ECLI: ECLI:SK:OSDS:2025:2225201280.2</w:t>
      </w:r>
    </w:p>
    <w:p>
      <w:r>
        <w:t>Dátum vydania: 9. 6. 2025</w:t>
      </w:r>
    </w:p>
    <w:p>
      <w:r>
        <w:t>Forma: Rozsudok bez odôvodnenia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15P/43/2025 2225201280 09. 06. 2025 JUDr. Lenka Evinová ECLI:SK:OSDS:2025:2225201280.2</w:t>
      </w:r>
    </w:p>
    <w:p>
      <w:r>
        <w:t>Rozsudok bez odôvodnenia Okresný súd Dunajská Streda v konaní pred sudkyňou JUDr. Lenkou Evinovou v mimosporovej veci navrhovateľa: A. B., nar. XX.XX.XXXX, trvale bytom C. XXXX/XX, D. E., v zast. JUDr. Ildikó Uleklová, advokátka so sídlom Hlavná 21, Dunajská Streda, IČO: 50 170 597 a jeho manželky: F. B., A. G., nar. XX.XX.XXXX, trvale bytom C. XXXX/XX, D. E., o návrhu na rozvod manželstva a na úpravu výkonu rodičovských práv a povinností k maloletému dieťaťu: H. B., nar. XX.XX.XXXX na čas po rozvode, v konaní zastúpené Úradom práce, sociálnych vecí a rodiny Dunajská Streda, takto rozhodol: I. Súd manželstvo navrhovateľa: A. B., nar. XX.XX.XXXX a jeho manželky: F. B., A. G., nar. XX.XX.XXXX, uzatvorené dňa XX.XX.XXXX, zapísané v knihe manželstiev Matričného úradu D. E., zväzok XX, ročník XXXX, strana XXX, por. č. XX r o z v á d z a.</w:t>
      </w:r>
    </w:p>
    <w:p>
      <w:r>
        <w:t>II. Súd s c h v a ľ u j e</w:t>
      </w:r>
    </w:p>
    <w:p>
      <w:r>
        <w:t>rodičovskú dohodu tohto znenia:</w:t>
      </w:r>
    </w:p>
    <w:p>
      <w:r>
        <w:t>„Maloleté dieťa H. B., nar. XX.XX.XXXX sa na čas po rozvode zveruje do spoločnej osobnej starostlivosti oboch rodičov, s tým, že obaja rodičia majú právo maloletého zastupovať a spravovať jeho majetok v bežných veciach. Počas trvania spoločnej osobnej starostlivosti obidvoch rodičov sa výživné n e u r č u j e.“ III. Žiaden z účastníkov</w:t>
      </w:r>
    </w:p>
    <w:p>
      <w:r>
        <w:t>nemá</w:t>
      </w:r>
    </w:p>
    <w:p>
      <w:r>
        <w:t>nárok na náhradu trov konania.</w:t>
      </w:r>
    </w:p>
    <w:p>
      <w:r>
        <w:t>Poučenie: Proti výroku rozsudku, ktorým bola schválená dohoda rodičov, v súlade s ustanovením § 355 ods. 1 Civilného sporového poriadku v spojení s ustanovením § 122 Civilného mimosporového poriadku rodičia nie sú oprávnení podať odvolanie. Inak proti rozsudku nemožno podať odvolanie, nakoľko účastníci konania sa tohto svojho práva v súlade s ustanovením § 368 Civilného sporového poriadku po vyhlásení rozhodnutia pred súdom účinne vzdali. Rozsudok je v časti výživného vykonateľný doručením. Ak povinný dobrovoľne nesplní čo mu ukladá vykonateľné rozhodnutie, oprávnený môže podať návrh na vykonanie exekúcie podľa Exekučného poriadku alebo návrh na nariadenie výkonu rozhodnutia podľa § 370 a nasl. C.m.p..</w:t>
      </w:r>
    </w:p>
    <w:p>
      <w:r>
        <w:t>Manžel, ktorý pri uzavretí manželstva prijal priezvisko druhého manžela ako spoločné priezvisko, môže do 3 mesiacov po právoplatnosti rozhodnutia o rozvode manželstva matričnému úradu oznámiť, že prijíma späť svoje predošlé priezvisko.</w:t>
      </w:r>
    </w:p>
    <w:p/>
    <w:p>
      <w:r>
        <w:t>Zdroj: KAUZIS.SK – https://www.kauzis.sk/judikatura/r/ECLI:SK:OSDS:2025:2225201280.2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