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5Pc/44/2024 z 6. 12. 2024</w:t>
      </w:r>
    </w:p>
    <w:p>
      <w:r>
        <w:t>Uznesenie Okresného súdu Galanta z 6. decembra 2024, sp. zn. 5Pc/44/2024, ECLI:SK:OSGA:2024:2124205528.2</w:t>
      </w:r>
    </w:p>
    <w:p>
      <w:r>
        <w:t>Súd: Okresný súd Galanta</w:t>
      </w:r>
    </w:p>
    <w:p>
      <w:r>
        <w:t>Spisová značka: 5Pc/44/2024</w:t>
      </w:r>
    </w:p>
    <w:p>
      <w:r>
        <w:t>ECLI: ECLI:SK:OSGA:2024:2124205528.2</w:t>
      </w:r>
    </w:p>
    <w:p>
      <w:r>
        <w:t>Dátum vydania: 6. 12. 2024</w:t>
      </w:r>
    </w:p>
    <w:p>
      <w:r>
        <w:t>Forma: Uznesenie</w:t>
      </w:r>
    </w:p>
    <w:p>
      <w:pPr>
        <w:pStyle w:val="Heading2"/>
      </w:pPr>
      <w:r>
        <w:t>Text rozhodnutia</w:t>
      </w:r>
    </w:p>
    <w:p>
      <w:r>
        <w:t>Súd: Spisová značka: Identifikačné číslo súdneho spisu: Dátum vydania rozhodnutia: Meno a priezvisko sudcu, VSÚ: ECLI:</w:t>
      </w:r>
    </w:p>
    <w:p>
      <w:r>
        <w:t>Okresný súd Galanta 5Pc/44/2024 2124205528 06. 12. 2024 Mgr. Ondrej Hertel ECLI:SK:OSGA:2024:2124205528.2</w:t>
      </w:r>
    </w:p>
    <w:p>
      <w:r>
        <w:t>Uznesenie Okresný súd Galanta v právnej veci navrhovateľa, ako osoby povinnej na vyživovaciu povinnosť: A. B., nar. XX.XX.XXXX, trvale bytom C. XXXX/XX, D. a osoby oprávnenej z vyživovacej povinnosti: E. B., nar. XX.XX.XXXX, trvale bytom F. G. H. XXX, o návrhu navrhovateľa na zrušenie vyživovacej povinnosti na plnoleté dieťa, takto rozhodol: I. Súd konanie zastavuje. II. Účastníci nemajú nárok na náhradu trov konania. odôvodnenie: 1. Navrhovateľ sa návrhom doručeným Okresnému súdu Trnava dňa 15.07.2024, postúpeným Okresnému súdu Galanta dňa 06.08.2024, domáhal zrušenia vyživovacej povinnosti na plnoleté dieťa. 2. Písomným podaním, doručeným Okresnému súdu Galanta dňa 06.11.2024 zobral navrhovateľ svoj návrh v celom rozsahu späť a žiadal konanie zastaviť. Vzhľadom na skutočnosť, že osoba oprávnená z vyživovacej povinnosti sa v určenej lehote nevyjadrila, súd mal za to, že so späťvzatím súhlasí. 3. Podľa § 29 ods. 1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V danom prípade súd rešpektoval dispozičné právo navrhovateľa s návrhom, keď ide o konanie, ktoré môže začať len na návrh, a preto súd konanie zastavil. 7. O trovách konania súd rozhodol podľa § 52 C.m.p., žiaden z účastníkov nemá nárok na náhradu trov konania, ak tento zákon neustanovuje inak. Poučenie: Proti tomuto rozhodnutiu je možné podať odvolanie na Okresnom súde Galanta v lehote do 15 dní odo dňa jeho doručenia.</w:t>
      </w:r>
    </w:p>
    <w:p>
      <w:r>
        <w:t>V odvolaní sa popri všeobecných náležitostiach podania ako ktorému súdu je určené, kto ho robí, ktorej veci sa týka, čo sa ním sleduje, podpis, v prebiehajúcom konaní spisová značka tohto konania, uvedie aj to, proti ktorému rozhodnutiu smeruje, v akom rozsahu sa napáda, z akých dôvodov sa rozhodnutie považuje za nesprávne (odvolacie dôvody) a čoho sa odvolateľ domáha (odvolací návrh). V prípade, že povinný dobrovoľne neplní čo mu ukladá vykonateľné rozhodnutie, môže oprávnený podať návrh na vykonanie exekúcie podľa zákona č. 233/1995 Z.z., a v prípade, že ide o rozhodnutie o starostlivosť o maloletého, styk s maloletým alebo iná ako peňažná povinnosť vo vzťahu k maloletému návrh na súdny výkon rozhodnutia podľa štvrtej časti CMP.</w:t>
      </w:r>
    </w:p>
    <w:p/>
    <w:p>
      <w:r>
        <w:t>Zdroj: KAUZIS.SK – https://www.kauzis.sk/judikatura/r/ECLI:SK:OSGA:2024:2124205528.2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