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Galanta sp. zn. 30C/10/2024 z 25. 3. 2025</w:t>
      </w:r>
    </w:p>
    <w:p>
      <w:r>
        <w:t>Opravné uznesenie Okresného súdu Galanta z 25. marca 2025, sp. zn. 30C/10/2024, ECLI:SK:OSGA:2025:2324200367.9</w:t>
      </w:r>
    </w:p>
    <w:p>
      <w:r>
        <w:t>Súd: Okresný súd Galanta</w:t>
      </w:r>
    </w:p>
    <w:p>
      <w:r>
        <w:t>Spisová značka: 30C/10/2024</w:t>
      </w:r>
    </w:p>
    <w:p>
      <w:r>
        <w:t>ECLI: ECLI:SK:OSGA:2025:2324200367.9</w:t>
      </w:r>
    </w:p>
    <w:p>
      <w:r>
        <w:t>Dátum vydania: 25. 3.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30C/10/2024 2324200367 25. 03. 2025 JUDr. Martina Ľachová ECLI:SK:OSGA:2025:2324200367.9</w:t>
      </w:r>
    </w:p>
    <w:p>
      <w:r>
        <w:t>Opravné uznesenie Okresný súd Galanta v spore žalobkyne: A. B., C. A., nar. XX.X.XXXX, r. č. XXXXXX/XXXX, bytom D. D. X, E., zast. advokátom: JUDr. Radovan Repa, so sídlom Záhradnícka 16514/60, Bratislava, proti žalovanému: F. B., C. B., nar. XX.X.XXXX, r. č. XXXXXX/XXXX, bytom A. XXXX/XX, E., zast. advokátom: JUDr. Albín Lancz, so sídlom Mierová 1435/33, Galanta, o zrušenie a vyporiadanie bezpodielového spoluvlastníctva manželov, o návrhu na opravu uznesenia, takto rozhodol: Označenie žalobkyne a žalovaného v záhlaví uznesenia tunajšieho súdu č. k. 30C/10/2024-67 zo dňa 16.7.2024 sa opravuje na toto správne znenie: „A. B., C. A., nar. XX.X.XXXX, r. č. XXXXXX/XXXX, bytom D. D. X, E., F. B., C. B., nar. XX.X.XXXX, r. č. XXXXXX/XXXX, bytom A. XXXX/XX, E..“ odôvodnenie: 1. Žalobkyňa sa na základe skutočností uvedených v žalobe zo dňa 29.1.2024 domáhala, aby súd zrušil a vyporiadal jej bezpodielové spoluvlastníctvo so žalovaným, nakoľko ich manželstvo bolo právoplatne rozvedené, pričom k dohode o vyporiadaní BSM nedošlo. 2. Uznesením tunajšieho súdu č. k. 30C/10/2024-67 zo dňa 16.7.2024 súd navrhnutý zmier stranami sporu o zrušení a vyporiadaní bezpodielového spoluvlastníctva manželov schválil. 3. Podaním zo dňa 8.8.2024, doplneným dňa 7.10.2024, právny zástupca žalobkyne požiadal o vydanie opravného uznesenia, a to z dôvodu, že v záhlaví uznesenia, ktorým bol zmier schválený, neboli uvedené rodné priezviská a rodné čísla strán konania, a s poukazom na ust. § 42 ods. 2 písm. a) z. č. 162/1995 Z. z. v platnom znení takáto listina nie je vkladu schopná a minimálne vo vzťahu k žalobkyni nevykonateľná, keďže ňou nedosiahne zápis vlastníckeho práva do katastra nehnuteľnosti. Absencia rodných priezvisk a rodných čísiel strán sporu predstavuje zjavnú nesprávnosť. 4. Uznesením č. k. 30C/10/2024-98 zo dňa 22.11.2024 tunajší súd návrh na opravu záhlavia uznesenia zamietol. Proti tomuto uzneseniu podala žalobkyňa v zákonnej lehote odvolanie. 5. O odvolaní rozhodol Krajský súd v Trnave uznesením č. k. 24Co/18/2025-121 zo dňa 5.3.2025 tak, že napadnuté uznesenie súdu prvej inštancie zrušil a vec mu vrátil na ďalšie konanie a nové rozhodnutie. Z jeho odôvodnenia vyplýva, že ust. § 236 C.s.p. v spoj. s § 133 ods. 1 C.s.p. pritom nebráni, naopak umožňuje, aby fyzická osoba v žalobe a nadväzne i záhlaví rozhodnutia bola okrem mena, priezviska, adresy pobytu, dátumu narodenia, označená aj iným identifikačným údajom. Keďže citované zákonné ust. § 42 ods. 2 písm. a) Katastrálneho zákona výslovne vyžaduje, aby okrem iných identifikátorov fyzickej osoby bolo uvedené aj rodné priezvisko a rodné číslo, čím je podmienený zápis obsahu verejnej listiny do katastra, požiadavka žalobkyne na doplnenie týchto údajov do záhlavia preskúmavaného rozhodnutia bola v tomto špecifickom prípade legitímna.</w:t>
      </w:r>
    </w:p>
    <w:p>
      <w:r>
        <w:t>6. Podľa ust. § 224 C.s.p. súd kedykoľvek aj bez návrhu opraví v rozsudku chyby v písaní a počítaní, ako aj iné zrejmé nesprávnosti. O oprave súd vydá opravné uznesenie, ktoré doručí subjektom konania. 7. Vzhľadom na vyššie uvedené skutočnosti súd postupom podľa citovaných ustanovení vykonal opravu týmto opravným uznesením. Poučenie: Proti tomuto uzneseniu je možné podať odvolanie do 15 dní odo dňa jeho doručenia na súde, proti ktorého uzneseniu smeruje. Z podaného odvolania musí byť zjavné, ktorému súdu je určené, kto ho robí, ktorej veci sa týka a čo sa ním sleduje, musí byť podpísané. V odvolaní sa má ďalej uviesť, proti ktorému rozhodnutiu smeruje, v akom rozsahu sa napáda, v čom sa toto rozhodnutie považuje za nesprávne (odvolacie dôvody) a čoho sa odvolateľ domáha (odvolací návrh).</w:t>
      </w:r>
    </w:p>
    <w:p/>
    <w:p>
      <w:r>
        <w:t>Zdroj: KAUZIS.SK – https://www.kauzis.sk/judikatura/r/ECLI:SK:OSGA:2025:2324200367.9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