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Galanta sp. zn. 5P/11/2025 z 18. 2. 2025</w:t>
      </w:r>
    </w:p>
    <w:p>
      <w:r>
        <w:t>Rozsudok Okresného súdu Galanta z 18. februára 2025, sp. zn. 5P/11/2025, ECLI:SK:OSGA:2025:2325200211.3</w:t>
      </w:r>
    </w:p>
    <w:p>
      <w:r>
        <w:t>Súd: Okresný súd Galanta</w:t>
      </w:r>
    </w:p>
    <w:p>
      <w:r>
        <w:t>Spisová značka: 5P/11/2025</w:t>
      </w:r>
    </w:p>
    <w:p>
      <w:r>
        <w:t>ECLI: ECLI:SK:OSGA:2025:2325200211.3</w:t>
      </w:r>
    </w:p>
    <w:p>
      <w:r>
        <w:t>Dátum vydania: 18. 2. 2025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5P/11/2025 2325200211 18. 02. 2025 Mgr. Ondrej Hertel ECLI:SK:OSGA:2025:2325200211.3</w:t>
      </w:r>
    </w:p>
    <w:p>
      <w:r>
        <w:t>ROZSUDOK V MENE SLOVENSKEJ REPUBLIKY Okresný súd Galanta v konaní vedenom pred sudcom A. B. C. vo veci starostlivosti súdu o maloleté dieťa: D. E., nar. X.X.XXXX, a F. E., nar. XX.X.XXXX, obe trvale bytom ako matka, obe v konaní zastúpené kolíznym opatrovníkom Úradom práce, sociálnych vecí a rodiny Nové Zámky, dieťa rodičov - matky: G. H., nar. XX.XX.XXXX, trvale bytom C. XX/X, H., a otca: F. E., nar. X.X.XXXX, trvale bytom H., E. I. C. XX, H., o návrhu matky na úpravu práv a povinností rodičov k maloletým deťom, takto rozhodol: I. Súd schvaľuje dohodu rodičov nasledovného znenia: Maloleté deti sa zverujú do osobnej starostlivosti matky s tým, že obaja rodičia majú právo maloleté deti zastupovať a spravovať ich majetok. Otec sa zaväzuje prispievať na výživu maloletého F. sumou 160,- Eur mesačne a na maloletú D. sumou 160,- Eur mesačne, počnúc od 20.01.2025, kde výživné je splatné vždy do 20-teho dňa toho ktorého mesiaca vopred k rukám matky maloletých detí. Rodičia sú povinní podieľať sa v 1/2 na úhrade mimoriadnych výdavkov. Otec má právo stretávať sa s maloletými deťmi: - každú párnu sobotu od 11,00 hod. do 18,00 hod. - každú párnu nedeľu od 12,00 hod. do 16,00 hod., s tým, že otec si maloleté deti prevezme v bydlisku matky a po ukončení styku maloleté deti v určenom čase na rovnakom mieste matke odovzdá. II. Žiaden z účastníkov nemá nárok na náhradu trov konania. odôvodnenie: 1. V zmysle § 221 písm. a) CSP: Písomné vyhotovenie rozsudku nemusí obsahovať odôvodnenie, ak je na pojednávaní vyhlásený rozsudok za prítomnosti všetkých strán alebo ich zástupcov, ktorí sa vzdajú odvolania. Poučenie: Proti výroku rozsudku, ktorým bola schválená dohoda rodičov, v súlade s ustanovením § 355 ods. 1 CSP v spojení s ustanovením § 122 CMP rodičia nie sú oprávnení podať odvolanie. Inak proti tomuto rozhodnutiu je možné podať odvolanie na Okresnom súde Galanta v lehote do 15 dní odo dňa jeho doručenia, pokiaľ sa po vyhlásení rozhodnutia oprávnená osoba nevzdala odvolania.</w:t>
      </w:r>
    </w:p>
    <w:p>
      <w:r>
        <w:t>V odvolaní sa popri všeobecných náležitostiach podania ako ktorému súdu je určené, kto ho robí, ktorej veci sa týka, čo sa ním sleduje, podpis, v prebiehajúcom konaní spisová značka tohto konania, uvedie aj to, proti ktorému rozhodnutiu smeruje, v akom rozsahu sa napáda, z akých dôvodov sa rozhodnutie považuje za nesprávne (odvolacie dôvody) a čoho sa odvolateľ domáha (odvolací návrh). V prípade, že povinný dobrovoľne neplní čo mu ukladá vykonateľné rozhodnutie, môže oprávnený podať návrh na vykonanie exekúcie podľa zákona č. 233/1995 Z.z., a v prípade, že ide o rozhodnutie o starostlivosť o maloletého, styk s maloletým alebo iná ako peňažná povinnosť vo vzťahu k maloletému návrh na súdny výkon rozhodnutia podľa štvrtej časti CMP.</w:t>
      </w:r>
    </w:p>
    <w:p/>
    <w:p>
      <w:r>
        <w:t>Zdroj: KAUZIS.SK – https://www.kauzis.sk/judikatura/r/ECLI:SK:OSGA:2025:2325200211.3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