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34P/75/2025 z 7. 8. 2025</w:t>
      </w:r>
    </w:p>
    <w:p>
      <w:r>
        <w:t>Rozsudok bez odôvodnenia Okresného súdu Galanta z 7. augusta 2025, sp. zn. 34P/75/2025, ECLI:SK:OSGA:2025:2325201645.3</w:t>
      </w:r>
    </w:p>
    <w:p>
      <w:r>
        <w:t>Súd: Okresný súd Galanta</w:t>
      </w:r>
    </w:p>
    <w:p>
      <w:r>
        <w:t>Spisová značka: 34P/75/2025</w:t>
      </w:r>
    </w:p>
    <w:p>
      <w:r>
        <w:t>ECLI: ECLI:SK:OSGA:2025:2325201645.3</w:t>
      </w:r>
    </w:p>
    <w:p>
      <w:r>
        <w:t>Dátum vydania: 7. 8.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34P/75/2025 2325201645 07. 08. 2025 JUDr. Daša Szabó ECLI:SK:OSGA:2025:2325201645.3</w:t>
      </w:r>
    </w:p>
    <w:p>
      <w:r>
        <w:t>Rozsudok bez odôvodnenia Okresný súd Galanta, v konaní pred sudkyňou JUDr. Dašou Szabó, vo veci návrhu navrhovateľky manželky: A. B. C., D. E., nar. XX.XX.XXXX, trvale bytom F. XX, toho času bytom F. XXX, proti manželovi navrhovateľky: G. H. C., nar. XX.XX.XXXX, trvale bytom F. XX, na rozvod manželstva a úpravu práv a povinností na čas po rozvode manželstva k maloletým deťom: H. C., nar. XX.XX.XXXX a I. C., nar. XX.XX.XXXX, obe bytom ako matka, v konaní zastúpené kolíznym opatrovníkom Úradom práce, sociálnych vecí a rodiny Galanta, takto rozhodol: I. Súd manželstvo navrhovateľky: A. B. C., D. E., nar. XX.XX.XXXX, a manžela: G. H. C., nar. XX.XX.XXXX, uzavreté dňa XX.XX.XXXX v C. J. A., zapísané v knihe manželstiev matričného úradu C. J. A., zväzok XX, ročník XXXX, strana XXX, poradové číslo XX, rozvádza. II. Schvaľuje sa rodičovská dohoda v nasledujúcom znení: Maloleté deti: H. C., nar. XX.XX.XXXX a I. C., nar. XX.XX.XXXX sa na čas po rozvode manželstva zverujú do osobnej starostlivosti matky. Obaja rodičia majú právo maloleté deti zastupovať a spravovať ich majetok. Otec sa zaväzuje prispievať na výživu maloletého H. sumou XXX,- eur mesačne a na výživu maloletej I. sumou XXX,- eur mesačne, ktoré výživné je splatné vždy do 20. dňa toho ktorého mesiaca vopred k rukám matky maloletých detí. Otec je oprávnený stretávať sa s maloletým H.: - každý nepárny kalendárny týždeň od piatka od 17,00 hod. do nedele do 16,00 hod., - každý nepárny kalendárny rok počas vianočných sviatkov v dňoch od 30.12. od 17,00 hod. do 06.01. do 17,00 hod., - každý párny kalendárny rok počas veľkonočných sviatkov od Veľkého piatku od 17,00 hod. do nasledujúceho utorka do 17,00 hod. s tým, že otec si maloletého H. prevezme v mieste bydliska matky a po ukončení styku maloletého H. v určenom čase na rovnakom mieste matke odovzdá. Obdobie sviatkov a prázdnin má špeciálny režim, uvedený vyššie, ktorý má prednosť pred úpravou bežného styku. Styk otca s maloletou I. sa neupravuje. III. Žiaden z účastníkov konania nemá nárok na náhradu trov konania. Poučenie: Proti výroku II. tohto rozsudku, ktorým bola schválená rodičovská dohoda, v súlade s ustanovením § 355 ods. 1 CSP v spojení s § 122 CMP nie sú rodičia oprávnení podať odvolanie.</w:t>
      </w:r>
    </w:p>
    <w:p>
      <w:r>
        <w:t>Proti výroku I. a III. nemožno podať odvolanie, nakoľko sa tohto svojho práva účastníci konania v súlade s ustanovením § 368 Civilného sporového poriadku po vyhlásení rozhodnutia pred súdom účinne vzdali. Manžel, ktorý prijal priezvisko druhého manžela, môže do 3 mesiacov po právoplatnosti rozhodnutia o rozvode oznámiť úradu, poverenému viesť matriky, že prijíma opäť svoje predchádzajúce priezvisko.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https://www.kauzis.sk/judikatura/r/ECLI:SK:OSGA:2025:2325201645.3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