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34P/120/2025 z 27. 10. 2025</w:t>
      </w:r>
    </w:p>
    <w:p>
      <w:r>
        <w:t>Uznesenie Okresného súdu Galanta z 27. októbra 2025, sp. zn. 34P/120/2025, ECLI:SK:OSGA:2025:2325202575.2</w:t>
      </w:r>
    </w:p>
    <w:p>
      <w:r>
        <w:t>Súd: Okresný súd Galanta</w:t>
      </w:r>
    </w:p>
    <w:p>
      <w:r>
        <w:t>Spisová značka: 34P/120/2025</w:t>
      </w:r>
    </w:p>
    <w:p>
      <w:r>
        <w:t>ECLI: ECLI:SK:OSGA:2025:2325202575.2</w:t>
      </w:r>
    </w:p>
    <w:p>
      <w:r>
        <w:t>Dátum vydania: 27. 10. 2025</w:t>
      </w:r>
    </w:p>
    <w:p>
      <w:r>
        <w:t>Forma: Uznesenie</w:t>
      </w:r>
    </w:p>
    <w:p>
      <w:pPr>
        <w:pStyle w:val="Heading2"/>
      </w:pPr>
      <w:r>
        <w:t>Text rozhodnutia</w:t>
      </w:r>
    </w:p>
    <w:p>
      <w:r>
        <w:t>Súd: Spisová značka: Identifikačné číslo súdneho spisu: Dátum vydania rozhodnutia: Meno a priezvisko sudcu, VSÚ: ECLI:</w:t>
      </w:r>
    </w:p>
    <w:p>
      <w:r>
        <w:t>Okresný súd Galanta 34P/120/2025 2325202575 27. 10. 2025 JUDr. Daša Szabó ECLI:SK:OSGA:2025:2325202575.2</w:t>
      </w:r>
    </w:p>
    <w:p>
      <w:r>
        <w:t>Uznesenie Okresný súd Galanta vo veci starostlivosti súdu o maloleté dieťa: A. B. C., nar. XX.XX.XXXX, bytom ako matka, v konaní zastúpené kolíznym opatrovníkom Úradom práce, sociálnych vecí a rodiny Galanta, dieťa rodičov - matky: D. C., D. C., nar. XX.XX.XXXX, trvale bytom Galanta, toho času E. XXXX/XX, F. a otca: B. C., nar. XX.XX.XXXX, trvale bytom E. XXX, o návrhu matky na úpravu výkonu rodičovských práv a povinností k maloletému dieťaťu, takto rozhodol: I. Súd konanie zastavuje. II. Žiaden z účastníkov nemá nárok na náhradu trov konania. odôvodnenie: 1. Navrhovateľka - matka maloletého dieťaťa, sa svojím návrhom doručeným na tunajší súd dňa XX.XX.XXXX domáhala vydania rozhodnutia, ktorým by súd upravil výkon rodičovských práv a povinností k maloletému dieťaťu. 2. Dňa XX.XX.XXXX navrhovateľka – matka, vzala svoj návrh v celom rozsahu späť a žiadala konanie zastaviť. 3. Otec maloletého dieťaťa a kolízny opatrovník boli vyzvaní na vyjadrenie, či súhlasia so späťvzatím návrhu na úpravu výkonu rodičovských práv a povinností k maloletému dieťaťu a zastavením konania. Výzva bola kolíznemu opatrovníkovi preukázateľne doručená, avšak na predmetnú výzvu súdu do dnešného dňa nereagoval. Otcovi maloletého dieťaťa bola výzva doručená na adresu jeho trvalého pobytu, kde si zásielku neprevzal v odbernej lehote, preto súd výzvu považuje za doručenú fikciou doručenia. Keďže kolízny opatrovník, ani otec na výzvu súdu nereagovali, súd má za to, že so späťvzatím návrhu a so zastavením konania súhlasia. 4.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Podľa § 29 ods. 3 CMP, súd konanie nezastaví, ak niektorý z účastníkov so späťvzatím návrhu z vážnych dôvodov nesúhlasí. 7. V danom prípade súd zobral na vedomie dispozičné právo navrhovateľky – matky maloletého dieťaťa, s návrhom a konanie zastavil, nakoľko nie je potrebné v ňom pokračovať.</w:t>
      </w:r>
    </w:p>
    <w:p>
      <w:r>
        <w:t>8. O trovách konania súd rozhodol podľa § 52 CMP tak, že žiaden z účastníkov nemá nárok na náhradu trov konania, ak tento zákon neustanovuje inak. Poučenie: Proti tomuto uzneseniu je prípustné odvolanie v lehote 15 dní od doručenia na súde, proti ktorého uzneseniu smeruje (§ 357 písm. a)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https://www.kauzis.sk/judikatura/r/ECLI:SK:OSGA:2025:2325202575.2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