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12P/23/2026 z 23. 6. 2026</w:t>
      </w:r>
    </w:p>
    <w:p>
      <w:r>
        <w:t>Uznesenie Okresného súdu Galanta z 23. júna 2026, sp. zn. 12P/23/2026, ECLI:SK:OSGA:2026:2324200167.2</w:t>
      </w:r>
    </w:p>
    <w:p>
      <w:r>
        <w:t>Súd: Okresný súd Galanta</w:t>
      </w:r>
    </w:p>
    <w:p>
      <w:r>
        <w:t>Spisová značka: 12P/23/2026</w:t>
      </w:r>
    </w:p>
    <w:p>
      <w:r>
        <w:t>ECLI: ECLI:SK:OSGA:2026:2324200167.2</w:t>
      </w:r>
    </w:p>
    <w:p>
      <w:r>
        <w:t>Dátum vydania: 23. 6. 2026</w:t>
      </w:r>
    </w:p>
    <w:p>
      <w:r>
        <w:t>Forma: Uznesenie</w:t>
      </w:r>
    </w:p>
    <w:p>
      <w:pPr>
        <w:pStyle w:val="Heading2"/>
      </w:pPr>
      <w:r>
        <w:t>Text rozhodnutia</w:t>
      </w:r>
    </w:p>
    <w:p>
      <w:r>
        <w:t>Súd: Spisová značka: Identifikačné číslo súdneho spisu: Dátum vydania rozhodnutia: Meno a priezvisko sudcu, VSÚ: ECLI:</w:t>
      </w:r>
    </w:p>
    <w:p>
      <w:r>
        <w:t>Okresný súd Galanta 12P/23/2026 2324200167 23. 06. 2026 JUDr. Myrtill Vojteková ECLI:SK:OSGA:2026:2324200167.2</w:t>
      </w:r>
    </w:p>
    <w:p>
      <w:r>
        <w:t>Uznesenie Okresný súd Galanta vo veci starostlivosti súdu o maloleté deti A.: B., nar. XX.XX.XXXX a C., nar. XX.XX.XXXX, bytom ako otec, v konaní zastúpené kolíznym opatrovníkom Úradom práce, sociálnych vecí a rodiny Prievidza, deti rodičov – matky: D. E., nar. XX.XX.XXXX, trvale bytom F. G., v konaní zastúpená: H. I. J. J., advokát so sídlom K. XXX/XX, L. a otca: H. A., nar. XX.XX.XXXX, trvale bytom M. XX, o návrhu matky na zmenu úpravy práv a povinností rodičov k maloletým deťom, takto rozhodol: I. Konanie sa zastavuje. II. Žiaden z účastníkov nemá nárok na náhradu trov konania. odôvodnenie: 1. Návrhom doručeným tunajšiemu súdu dňa XX.XX.XXXX sa matka maloletých detí domáhala zmeny úpravy práv a povinností rodičov k maloletým deťom. 2. Písomným podaním doručeným súdu dňa XX.XX.XXXX prostredníctvom právneho zástupcu matka vzala svoj návrh v celom rozsahu späť a žiadala konanie zastaviť. Kolízny opatrovník sa dňa XX.XX.XXXX písomne vyjadril, že súhlasí so späťvzatím návrhu a zastavením konania. Otec maloletých detí sa k späťvzatiu návrhu matky nevyjadril. 3. Podľa § 2 ods. 1 Civilného mimosporového poriadku (ďalej len „CMP“), na konania podľa tohto zákona sa použijú ustanovenia Civilného sporového poriadku (ďalej len „CSP), ak tento zákon neustanovuje inak. 4. Podľa § 29 ods. 1 CMP, navrhovateľ môže počas konania zobrať návrh na začatie konanie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146 ods. 1 zákona č. 160/2015 Z.z. Civilný sporový poriadok,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 danom prípade súd zobral na vedomie dispozičné právo navrhovateľky s návrhom, a nakoľko nezistil dôvody, pre ktoré by bolo potrebné v konaní ďalej pokračovať, konanie zastavil.</w:t>
      </w:r>
    </w:p>
    <w:p>
      <w:r>
        <w:t>8. Podľa § 52 CMP žiaden z účastníkov nemá nárok na náhradu trov konania, ak tento zákon neustanovuje inak. 9. O trovách konania súd rozhodol podľa § 52 CMP, žiaden z účastníkov nemá právo na náhradu trov konania, ak tento zákon neustanovuje inak.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https://www.kauzis.sk/judikatura/r/ECLI:SK:OSGA:2026:2324200167.2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