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bez odôvodnenia Okresného súdu Galanta sp. zn. 29P/4/2026 z 12. 3. 2026</w:t>
      </w:r>
    </w:p>
    <w:p>
      <w:r>
        <w:t>Rozsudok bez odôvodnenia Okresného súdu Galanta z 12. marca 2026, sp. zn. 29P/4/2026, ECLI:SK:OSGA:2026:2326200093.4</w:t>
      </w:r>
    </w:p>
    <w:p>
      <w:r>
        <w:t>Súd: Okresný súd Galanta</w:t>
      </w:r>
    </w:p>
    <w:p>
      <w:r>
        <w:t>Spisová značka: 29P/4/2026</w:t>
      </w:r>
    </w:p>
    <w:p>
      <w:r>
        <w:t>ECLI: ECLI:SK:OSGA:2026:2326200093.4</w:t>
      </w:r>
    </w:p>
    <w:p>
      <w:r>
        <w:t>Dátum vydania: 12. 3. 2026</w:t>
      </w:r>
    </w:p>
    <w:p>
      <w:r>
        <w:t>Forma: Rozsudok bez odôvodnenia</w:t>
      </w:r>
    </w:p>
    <w:p>
      <w:r>
        <w:t>Oblasť práva: Rodinné právo, Rodinné právo</w:t>
      </w:r>
    </w:p>
    <w:p>
      <w:pPr>
        <w:pStyle w:val="Heading2"/>
      </w:pPr>
      <w:r>
        <w:t>Text rozhodnutia</w:t>
      </w:r>
    </w:p>
    <w:p>
      <w:r>
        <w:t>Súd: Spisová značka: Identifikačné číslo súdneho spisu: Dátum vydania rozhodnutia: Meno a priezvisko sudcu, VSÚ: ECLI:</w:t>
      </w:r>
    </w:p>
    <w:p>
      <w:r>
        <w:t>Okresný súd Galanta 29P/4/2026 2326200093 12. 03. 2026 JUDr. Kristína Blahová ECLI:SK:OSGA:2026:2326200093.4</w:t>
      </w:r>
    </w:p>
    <w:p>
      <w:r>
        <w:t>Rozsudok bez odôvodnenia Okresný súd Galanta sudkyňou JUDr. Kristínou Blahovou v mimosporovej veci navrhovateľa: A. B., nar. XX.XX.XXXX, trvale bytom C. B. XXX, a manželky navrhovateľa: D. B., nar. XX.XX.XXXX, trvale bytom C. B. XXX, o návrhu na rozvod manželstva a úpravu rodičovských práv a povinností k maloletému dieťaťu: E. B., nar. XX.XX.XXXX, bytom ako rodičia, zastúpené kolíznym opatrovníkom: Úrad práce, sociálnych vecí a rodiny Galanta, takto rozhodol: I. Súd manželstvo manželov uzavreté dňa X.XX.XXXX v C. B., zapísané v knihe manželstiev matričného úradu C. B., zväzok F., G. XXXX, H. I. C. XX, J. J. C. X, r o z v á d z a . II. Súd schvaľuje rodičovskú dohodu nasledovného znenia: Maloleté dieťa sa na čas po rozvode zveruje do osobnej starostlivosti matky s tým, že obaja rodičia majú právo maloleté dieťa zastupovať a spravovať jeho majetok. Otec sa zaväzuje prispievať na výživu maloletej E. sumou 150,- eur mesačne, počnúc dňom právoplatnosti rozhodnutia, kde výživné je splatné vždy do 15-teho dňa toho ktorého mesiaca vopred k rukám matky maloletého dieťaťa. Styk otca s maloletým dieťaťom sa neupravuje. III. Žiaden z účastníkov n e m á n á r o k na náhradu trov konania. Poučenie: Proti výroku II. tohto rozsudku, ktorým bola schválená rodičovská dohoda, v súlade s ustanovením § 355 ods. 1 CSP v spojení s § 122 CMP nie sú rodičia oprávnení podať odvolanie. Proti tomuto rozsudku nemožno podať odvolanie, nakoľko sa tohto svojho práva účastníci konania v súlade s ustanovením § 368 Civilného sporového poriadku po vyhlásení rozhodnutia pred súdom účinne vzdali. Manžel, ktorý prijal priezvisko druhého manžela, môže do 3 mesiacov po právoplatnosti rozhodnutia o rozvode oznámiť úradu, poverenému viesť matriky, že prijíma opäť svoje predchádzajúce priezvisko. Ak povinný dobrovoľne nesplní, čo mu ukladá vykonateľné rozhodnutie, oprávnený môže podať návrh na vykonanie exekúcie podľa Exekučného poriadku alebo návrh na nariadenie výkonu rozhodnutia podľa § 370 a nasl. CMP.</w:t>
      </w:r>
    </w:p>
    <w:p>
      <w:r>
        <w:t>Písomné vyhotovenie rozhodnutia v zmysle § 221 písm. a) Civilného sporového poriadku neobsahuje odôvodnenie, nakoľko rozsudok bol vyhlásený na pojednávaní za prítomnosti všetkých účastníkov alebo ich zástupcov, ktorí sa vzdali odvolania.</w:t>
      </w:r>
    </w:p>
    <w:p/>
    <w:p>
      <w:r>
        <w:t>Zdroj: KAUZIS.SK – https://www.kauzis.sk/judikatura/r/ECLI:SK:OSGA:2026:2326200093.4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