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12P/19/2026 z 4. 6. 2026</w:t>
      </w:r>
    </w:p>
    <w:p>
      <w:r>
        <w:t>Rozsudok bez odôvodnenia Okresného súdu Galanta z 4. júna 2026, sp. zn. 12P/19/2026, ECLI:SK:OSGA:2026:2326200367.3</w:t>
      </w:r>
    </w:p>
    <w:p>
      <w:r>
        <w:t>Súd: Okresný súd Galanta</w:t>
      </w:r>
    </w:p>
    <w:p>
      <w:r>
        <w:t>Spisová značka: 12P/19/2026</w:t>
      </w:r>
    </w:p>
    <w:p>
      <w:r>
        <w:t>ECLI: ECLI:SK:OSGA:2026:2326200367.3</w:t>
      </w:r>
    </w:p>
    <w:p>
      <w:r>
        <w:t>Dátum vydania: 4. 6. 2026</w:t>
      </w:r>
    </w:p>
    <w:p>
      <w:r>
        <w:t>Forma: Rozsudok bez odôvodnenia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12P/19/2026 2326200367 04. 06. 2026 JUDr. Myrtill Vojteková ECLI:SK:OSGA:2026:2326200367.3</w:t>
      </w:r>
    </w:p>
    <w:p>
      <w:r>
        <w:t>Rozsudok bez odôvodnenia Okresný súd Galanta pred sudkyňou JUDr. Myrtill Vojtekovou vo veci starostlivosti o maloleté dieťa: A. B., nar. XX.XX.XXXX, trvale bytom ako matka, v konaní zastúpené kolíznym opatrovníkom Úradom práce, sociálnych vecí a rodiny Nové Zámky, pracovisko Šaľa, dieťa rodičov - matky: C. B. D., E. D., nar. XX.XX.XXXX, trvale bytom F. E. G. XXX/X, F. a otca: H. B., nar. XX.XX.XXXX, trvale bytom A. XXX/XX, F., v konaní zastúpený: H. I. D., advokát, so sídlom J. C. XXXX, K., o návrhu matky na zmenu úpravy výkonu rodičovských práv a povinností k maloletému dieťaťu, takto rozhodol: I. Maloleté dieťa sa zveruje do osobnej starostlivosti matky s tým, že obaja rodičia majú právo maloleté dieťa zastupovať a spravovať jeho majetok. II. Otec je povinný prispievať na výživu maloletého dieťaťa sumou 200,- Eur mesačne, počnúc od XX.XX.XXXX, kde výživné je splatné vždy do 15-teho dňa toho ktorého mesiaca vopred k rukám matky maloletého dieťaťa. III. Styk otca s maloletým dieťaťom sa neupravuje. IV. Dlžné výživné za obdobie od XX.XX.XXXX do XX.XX.XXXX vo výške 800,- Eur súd povoľuje otcovi zaplatiť v pravidelných mesačných splátkach po 50,- Eur až do zaplatenia spolu s bežným výživným, počnúc XX.XX.XXXX, k rukám matky maloletého dieťaťa, pod hrozbou straty výhody splátok. V. Týmto sa mení rozsudok Okresného súdu Galanta, č. k.: XXX/XXX/XXXX-XXX zo dňa XX.XX.XXXX v časti úpravy práv a povinnosti rodičov k maloletému A. B.. VI. Žiaden z účastníkov nemá nárok na náhradu trov konania. Poučenie: Proti tomuto rozsudku nemožno podať odvolanie, nakoľko sa tohto svojho práva účastníci konania v súlade s ustanovením § 368 Civilného sporového poriadku (ďalej len „CSP“) po vyhlásení rozhodnutia pred súdom účinne vzdali.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>
      <w:r>
        <w:t>Ak povinný dobrovoľne nesplní, čo mu ukladá vykonateľné rozhodnutie, oprávnený môže podať návrh na vykonanie exekúcie podľa zákona č. 233/1995 Z. z. o exekútoroch a exekučnej činnosti v platnom znení. Návrh na vykonanie exekúcie sa podáva na príslušný súd podľa (zák. č. 233/1995 Z. z.) elektronicky do elektronickej schránky súdu alebo ak oprávnený alebo jeho zástupca nemá aktivovanú elektronickú schránku, alebo mu v možnosti podať návrh elektronickými prostriedkami bránia iné dôvody, možno podať návrh na vykonanie exekúcie prostredníctvom ktoréhokoľvek exekútora (§ 48 zákona č. 233/1995 Z. z.). Podľa štvrtej časti CMP sa postupuje pri výkone rozhodnutia, ktorým bola upravená starostlivosť o maloletého, styk s maloletým alebo iná ako peňažná povinnosť vo vzťahu k maloletému. Podľa štvrtej časti CMP sa postupuje aj pri výkone rozhodnutia o návrat maloletého do cudziny pri neoprávnenom premiestnení alebo zadržaní. Podľa štvrtej časti CMP sa postupuje aj vtedy, ak z osobitného predpisu alebo z medzinárodnej zmluvy, ktorou je Slovenská republika viazaná, vyplýva vykonateľnosť dohody alebo verejnej listiny, ktorou bola upravená starostlivosť o maloletého, styk s maloletým alebo iná ako peňažná povinnosť vo vzťahu k maloletému.</w:t>
      </w:r>
    </w:p>
    <w:p/>
    <w:p>
      <w:r>
        <w:t>Zdroj: KAUZIS.SK – https://www.kauzis.sk/judikatura/r/ECLI:SK:OSGA:2026:2326200367.3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