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Galanta sp. zn. 29P/87/2026 z 29. 6. 2026</w:t>
      </w:r>
    </w:p>
    <w:p>
      <w:r>
        <w:t>Rozsudok bez odôvodnenia Okresného súdu Galanta z 29. júna 2026, sp. zn. 29P/87/2026, ECLI:SK:OSGA:2026:2326201675.2</w:t>
      </w:r>
    </w:p>
    <w:p>
      <w:r>
        <w:t>Súd: Okresný súd Galanta</w:t>
      </w:r>
    </w:p>
    <w:p>
      <w:r>
        <w:t>Spisová značka: 29P/87/2026</w:t>
      </w:r>
    </w:p>
    <w:p>
      <w:r>
        <w:t>ECLI: ECLI:SK:OSGA:2026:2326201675.2</w:t>
      </w:r>
    </w:p>
    <w:p>
      <w:r>
        <w:t>Dátum vydania: 29. 6. 2026</w:t>
      </w:r>
    </w:p>
    <w:p>
      <w:r>
        <w:t>Forma: Rozsudok bez odôvodnenia</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Galanta 29P/87/2026 2326201675 29. 06. 2026 JUDr. Kristína Blahová ECLI:SK:OSGA:2026:2326201675.2</w:t>
      </w:r>
    </w:p>
    <w:p>
      <w:r>
        <w:t>Rozsudok bez odôvodnenia Okresný súd Galanta sudkyňou JUDr. Kristínou Blahovou v mimosporovej veci navrhovateľa - manžela: A. A. B., nar. X.XX.XXXX, trvale pobytom X. XXXX XXXX/XX, C., a manželky navrhovateľa: A. D. B., nar. X.X.XXXX, trvale pobytom X. XXXX XXXX/XX, C., o návrhu na rozvod manželstva a úpravu rodičovských práv a povinností na čas po rozvode k maloletým deťom: E. B., nar. XX.X.XXXX a E. B., nar. XX.XX.XXXX, obe trvale pobytom ako rodičia, obe v konaní zastúpené kolíznym opatrovníkom: Úrad práce, sociálnych vecí a rodiny Galanta, takto rozhodol: I. Manželstvo manželov uzavreté dňa XX.X.XXXX F. C., D. F. G. A. A. H. C., F. D. I., J. XXXX, K. C. XX, L. L. M. XX, r o z v á d z a . II. S c h v a ľ u j e rodičovskú dohodu nasledovného znenia: Maloleté dieťa E. B., nar. XX.X.XXXX a maloleté dieťa E. B., nar. XX.XX.XXXX sa zverujú na čas po rozvode manželstva do spoločnej osobnej starostlivosti oboch rodičov, ktorí ich budú zastupovať a spravovať ich majetok. Počas trvania spoločnej osobnej starostlivosti sa výživné na maloleté deti neupravuje. III. Žiaden z účastníkov n e m á n á r o k na náhradu trov konania. Poučenie: Proti tomuto rozsudku nemožno podať odvolanie, nakoľko sa tohto svojho práva účastníci konania v súlade s ustanovením § 368 Civilného sporového poriadku po vyhlásení rozhodnutia pred súdom účinne vzdali. Ak povinný dobrovoľne nesplní, čo mu ukladá vykonateľné rozhodnutie, oprávnený môže podať návrh na vykonanie exekúcie podľa Exekučného poriadku alebo návrh na nariadenie výkonu rozhodnutia podľa § 370 a nasl. CMP. Manžel, ktorý pri uzavretí manželstva prijal priezvisko druhého manžela ako spoločné priezvisko, môže do troch mesiacov po právoplatnosti rozhodnutia o rozvode manželstva matričnému úradu oznámiť, že prijíma opäť svoje predošlé priezvisko.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r>
        <w:t>Písomné vyhotovenie rozhodnutia v zmysle § 221 písm. a) Civilného sporového poriadku neobsahuje odôvodnenie, nakoľko rozsudok bol vyhlásený na pojednávaní za prítomnosti všetkých účastníkov alebo ich zástupcov, ktorí sa vzdali odvolania.</w:t>
      </w:r>
    </w:p>
    <w:p/>
    <w:p>
      <w:r>
        <w:t>Zdroj: KAUZIS.SK – https://www.kauzis.sk/judikatura/r/ECLI:SK:OSGA:2026:2326201675.2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