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14Csp/29/2024 z 20. 5. 2024</w:t>
      </w:r>
    </w:p>
    <w:p>
      <w:r>
        <w:t>Rozsudok Okresného súdu Lučenec z 20. mája 2024, sp. zn. 14Csp/29/2024, ECLI:SK:OSLC:2024:6124207668.3</w:t>
      </w:r>
    </w:p>
    <w:p>
      <w:r>
        <w:t>Súd: Okresný súd Lučenec</w:t>
      </w:r>
    </w:p>
    <w:p>
      <w:r>
        <w:t>Spisová značka: 14Csp/29/2024</w:t>
      </w:r>
    </w:p>
    <w:p>
      <w:r>
        <w:t>ECLI: ECLI:SK:OSLC:2024:6124207668.3</w:t>
      </w:r>
    </w:p>
    <w:p>
      <w:r>
        <w:t>Dátum vydania: 20.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14Csp/29/2024 6124207668 20. 05. 2024 JUDr. Miroslav Račko ECLI:SK:OSLC:2024:6124207668.3</w:t>
      </w:r>
    </w:p>
    <w:p>
      <w:r>
        <w:t>ROZSUDOK V MENE SLOVENSKEJ REPUBLIKY Okresný súd Lučenec sudcom JUDr. Miroslavom Račkom v spore žalobcu: Orange Slovensko, a.s. IČO: 35 697 270, so sídlom A. X, XXX XX B. - C., zastúpeného: Bobák, Bollová a spol., s.r.o., IČO: 35 855 673, so sídlom Tomášikova 28, 821 01 Bratislava - Ružinov proti žalovanému: D. E., narodená XX.XX.XXXX, trvale bytom B. XXX, XXX XX B., štátny občan SR, o zaplatenie 717,84 € s príslušenstvom, takto rozhodol: I. Žalovaná j e p o v i n n á zaplatiť žalobcovi sumu 391,75 € na istine a na úroku z omeškania 5% ročne zo sumy 717,84 Eur od 04.12.2022 do zaplatenia z dlhovanej istiny, na zmluvnej pokute 326,09 Eur, všetko v lehote troch dní od právoplatnosti tohto rozsudku. II. Žalovaná je povinná nahradiť žalobcovi trovy konania v rozsahu 100%, vo výške ako bude rozhodnuté osobitným uznesením vydaným vyšším súdnym úradníkom, v lehote troch dní od právoplatnosti tohto uznesenia. odôvodnenie: 1. Žalobca sa podanou žalobou domáhal zaplatenia 717,84 Eur s príslušenstvom od žalovaného, pričom uviedol, že žalobca uzavrel so žalovaným Zmluvu/zmluvy č. A19020779;A19020821. V zmysle predmetnej zmluvy/zmlúv žalobca vypožičal žalovanému SIM kartu/karty s telefónnym číslom/ číslami uvedenými v zmluve. Žalovaný riadne a včas nezaplatil cenu za poskytnuté telekomunikačné služby spolu vo výške 102.00 EUR. Nezaplatením ceny za poskytnuté telekomunikačné služby, žalovaný porušil zmluvné povinnosti a v zmysle Dodatku k Zmluve/zmluvám č. A19020779;A19020821 je povinný zaplatiť žalobcovi zmluvnú pokutu/zmluvné pokuty spolu vo výške 326.09 EUR. Žalobca pri uzavretí Dodatku/dodatkov k Zmluve/zmluvám odpredal žalovanému telekomunikačné zariadenie/zariadenia za kúpnu cenu uvedenú v dodatku/dodatkoch k zmluve/zmluvám s dohodnutou zmluvnou pokutou. Žalobca v dodatku k zmluve zohľadnil pri určení výšky zmluvnej pokuty výšku zľavy poskytnutej žalovanému pri predaji mobilného telefónu/ telekomunikačného zariadenia. Dohodnutá zmluvná pokuta nie je vyššia, ako výška zľavy, ktorá bola pri predaji mobilného telefónu/ telekomunikačného zariadenia žalovanému poskytnutá. Žalobca taktiež zohľadnil aj časový aspekt uloženia zmluvnej pokuty a zohľadnil čas, kedy si žalovaný prestal plniť zmluvné povinnosti a tomu prispôsobil aj výšku uplatňovanej zmluvnej pokuty. Žalobca má za to, že vyššie uvedenými zmenami v dodatku k zmluve odstránil všetky vady, pre ktoré súdy v minulosti vyhodnotili dohodnutú zmluvnú pokutu, ako neprijateľnú zmluvnú podmienku. Zmluvnú pokutu v sume 223.96 EUR si žalobca uplatňuje na základe Dodatku k zmluve č. A19020821. Zmluvná pokuta bola vypočítaná v súlade s dodatkom k zmluve, v ktorom bola dohodnutá vo výške 282.90 EUR a na základe pravidiel jej výpočtu sa jej výška znížila v závislosti od toho, koľko celých</w:t>
      </w:r>
    </w:p>
    <w:p>
      <w:r>
        <w:t>mesiacov uplynulo od uzatvorenia dodatku k zmluve (29.01.2022) do okamihu porušenia zmluvnej povinnosti žalovaným (23.07.2022). Žalovaný viazanosť nedodržal po dobu 19 mesiacov. Zmluvnú pokutu v sume 102.13 EUR si žalobca uplatňuje na základe Dodatku k zmluve č. A19020779. Zmluvná pokuta bola vypočítaná v súlade s dodatkom k zmluve, v ktorom bola dohodnutá vo výške 129.00 EUR a na základe pravidiel jej výpočtu sa jej výška znížila v závislosti od toho, koľko celých mesiacov uplynulo od uzatvorenia dodatku k zmluve (29.01.2022) do okamihu porušenia zmluvnej povinnosti žalovaným (23.07.2022). Žalovaný viazanosť nedodržal po dobu 19 mesiacov. Žalobca uzavrel so žalovaným splátkovú zmluvu/splátkové zmluvy č. 3506576220, v ktorej sa zaviazal uhradiť v mesačných splátkach zvyšnú časť kúpnej ceny za telekomunikačné zariadenia/zariadenia. Žalovaný taktiež neuhrádzal mesačné splátky za zvyšnú časť kúpnej ceny za zariadenie, čím porušil zmluvné povinnosti a žalobca mu zosplatnil aj zvyšné neuhradené splátky spolu v sume 289.75 EUR. Neuhradené splátky v sume 289.75 EUR si žalobca uplatňuje na základe Dohody o splátkach č. 3506576220 z 29.01.2022. V dohode o splátkach článok 1 bod 1.1 sa žalovaný zaviazal sumu 366.00 EUR uhradiť v 24 mesačných splátkach v sume 15.25 EUR. Žalovaný neuhradil 19 splátok. Žalobca vyzval listom Pokus o pokonávku žalovaného na úhradu pohľadávky v ktorom žalovanému poskytol dodatočnú lehotu na plnenie. V súlade s Článkom 11, bod 11.14 Všeobecných obchodných podmienok si žalobca od žalovaného uplatňuje úrok z omeškania z celkovej dlžnej sumy od 04.12.2022, t.j. deň po uplynutí dodatočnej lehoty na plnenie uvedenej v liste Pokus o pokonávku. Žalovaný bol opakovane vyzvaný na úhradu pohľadávky v aktuálnej výške listom Výzva na zaplatenie dlhu pred podaním žaloby v posledných troch mesiacoch pred podaním tohto návrhu. 2. Žalovaný sa k žalobe nevyjadril. 3. Pri doručovaní písomností, keďže žalovaný, ako fyzická osoba, má adresu evidovanú v Registri obyvateľov Slovenskej republike, súd postupoval v zmysle § 116 ods. 2 a § 106 ods. 1 písm. a) CSP. 4. Podľa § 219 ods. 3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5. Pojednávanie nie je potrebné nariadiť, ak b) ide iba o otázku jednoduchého právneho posúdenia veci, skutkové tvrdenia strán nie sú sporné a hodnota sporu bez príslušenstva neprevyšuje 1 000 eur. 6. Vzhľadom na vyššie uvedené súd na prejednanie sporu nenariadil pojednávanie a vo veci rozsudok verejne vyhlásil. 7. Súd vykonal vo veci dokazovanie prečítaním zmluvy o poskytovaní verejných služieb cez pevné pripojenie, zmluvy o poskytovaní verejných služieb, pokusu o pokonávku, dohody o splátkach, výzvy na zaplatenie dlhu pred podaním žaloby, faktúr a zistil tento skutkový stav: 8. Žalovaný, ako kupujúci, a Orange Slovensko, a.s., ako predávajúci, uzatvorili dňa 29.01.20122 Zmluvu o poskytovaní verejných služieb cez pevné pripojenie č. A19020779 (č.l. 11), predmetom ktorej bolo pripojenie SIM karty na verejnú sieť spoločnosti Orange umožňujúcu prenos hlasovej a dátovej komunikácie. Účastník žiadal o aktiváciu programu Home Basic 4G. 9. Žalovaný, ako kupujúci, a Orange Slovensko, a.s., ako predávajúci, uzatvorili dňa 29.01.20122 Zmluvu o poskytovaní verejných služieb č. A19020821 (č.l. 14), predmetom ktorej bolo telekomunikačné zariadenie Samsung Galaxy S21 FE 5G olive green, číslo SIM karty: XXXXXXX XXXXXXXXXXXX. 10. Žalovaný, ako kupujúci a Orange Slovensko, a.s. ako predávajúci uzatvorili dňa 29.01.2022 Dohodu o splátkach (č.l.17), predmetom ktorej bola dohoda strán o splátkach kúpnej ceny za zariadenie, ktorého kúpna cena bola 466,10 Eur. Kupujúci sa v zmysle dohody zaviazal zaplatiť prvú časť vo výške 100,Eur a zvyšok sumy vo výške 366,- Eur formou 24 splátok vo výške 15,25 Eur.</w:t>
      </w:r>
    </w:p>
    <w:p>
      <w:r>
        <w:t>11. Písomným podaním zo dňa 24.10.2022 (č.l.16) označeným ako „Pokus o pokonávku“ upozornil žalobca žalovaného, že voči nemu eviduje pohľadávku v celkovej výške 793,54 Eur, ktorú žiadal splatiť najneskôr do 03.12.2022. 12. Faktúrou č. 5684883250 (č.l. 29), vystavenou dňa 08.07.2022, splatnou dňa 22.07.2022 fakturoval žalobca žalovanému za poskytnuté telekomunikačné služby sumu 41,00 €. 13. Faktúrou č. 5689575239 (č.l. 30), vystavenou dňa 08.08.2022, splatnou dňa 22.08.2022 fakturoval žalobca žalovanému za poskytnuté telekomunikačné služby sumu 41,00 €. 14. Písomným podaním zo dňa 20.11.2023 označeným ako „Výzva na zaplatenie dlhu pred podaním žaloby“ (č.l.31) vyzval žalobca žalovanú k úhrade pohľadávky vo výške 827,94 Eur najneskôr do 04.12.2023. 15. Podľa § 44 ods. 1 zákona č. 351/2011 Z.z. o elektronických komunikáciách, zmluvou o poskytovaní verejných služieb sa podnik zaväzuje účastníkovi zriadiť potrebné pripojenie k verejnej sieti alebo poskytovať príslušné služby. Podnik môže vydať všeobecné podmienky a cenník, ktoré sú súčasťou zmluvy. Zmluva o poskytovaní verejných služieb je písomná; to neplatí pre predplatené služby, poskytovanie služieb prostredníctvom verejných telefónnych automatov a iných verejných prístupových bodov. Písomnú zmluvu o poskytovaní verejných služieb je možné meniť aj inou ako písomnou formou, ak sa na tom zmluvné strany dohodnú; to neplatí pre záväzky účastníka, ktoré podľa Občianskeho zákonníka možno dojednať len v písomnej forme. 16. Podľa § 44 ods. 2 zákona č. 351/2011 Z.z. o elektronických komunikáciách, zmluva o poskytovaní verejných služieb musí obsahovať a) identifikačné údaje zmluvných strán v rozsahu podľa § 15 ods. 2, b) popis poskytovaných služieb, najmä informácie o prístupe k službám tiesňového volania a lokalizačným údajom vrátane obmedzení pri poskytovaní služieb tiesňového volania, obmedzeniach týkajúcich sa prístupu k službám a aplikáciám alebo ich používania v súlade s osobitnými predpismi, minimálnej ponúkanej úrovni kvality služieb, najmä lehotu prvého pripojenia k sieti alebo iné ukazovatele, ak tak určí úrad podľa § 46, postupoch podniku pri meraní a riadení prevádzky zameraných na zamedzenie preťaženia sieťového spojenia a informácie o tom, ako môžu tieto postupy vplývať na kvalitu služieb, druhoch servisných služieb, podporných služieb a kontaktné údaje na tieto služby, obmedzeniach, ktoré podnik zavedie na používanie dodaných koncových zariadení, možnosť účastníka zverejniť alebo nezverejniť jeho osobné údaje v telefónnom zozname a informačných službách o účastníckych číslach a možnosť vybrať si, ktoré osobné údaje zverejní podľa § 59 ods. 2, c) podrobnosti o cenách vrátane prostriedkov, ktorými je možné získať aktuálne informácie o platných cenách, servisných poplatkoch, ponúkané spôsoby platby a rozdiely v nákladoch účastníka súvisiace so spôsobom platby, d) informácie o termínoch a spôsobe fakturácie za poskytnuté služby, e) čas trvania zmluvy o poskytovaní verejných služieb, podmienky jej predĺženia a ukončenia vrátane minimálnych podmienok používania alebo trvania služby, ktoré sa musia splniť v záujme využívania výhod z akcií na podporu predaja, poplatkov súvisiacich s prenosom čísel a iných identifikátorov, poplatkov splatných pri ukončení zmluvy o poskytovaní verejných služieb a náhrady nákladov súvisiacich s koncovými zariadeniami, f) spôsoby odškodnenia a systémy úhrad, ktoré sa uplatnia v prípade nesplnenia zmluvne dohodnutej úrovne kvality služieb, g) spôsob urovnávania sporov podľa § 75, h) druhy opatrení, ktoré môže podnik prijať v prípade narušenia bezpečnosti alebo integrity siete, alebo v prípade jej ohrozenia alebo poškodenia. 17. Podľa § 44 ods. 11 písm. b) zákona č. 351/2011 Z.z. o elektronických komunikáciách, podnik môže odstúpiť od zmluvy o poskytovaní verejných služieb, ak účastník b) nezaplatil cenu za poskytnutú službu ani do 45 dní po dni splatnosti. 18. Podľa § 43 ods. 1 písm. a) zákona č. 351/2011 Z.z. o elektronických komunikáciách, podnik má právo a) na úhradu za poskytnutú verejnú službu.</w:t>
      </w:r>
    </w:p>
    <w:p>
      <w:r>
        <w:t>19. Podľa § 52 ods. 1 zákona č. 40/1964 Zb. Občianskeho zákonníka (ďalej len „OZ“), spotrebiteľskou zmluvou je každá zmluva bez ohľadu na právnu formu, ktorú uzatvára dodávateľ so spotrebiteľom. 20. Podľa § 52 ods. 2 OZ,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21. Podľa § 52 ods. 3 OZ, dodávateľ je osoba, ktorá pri uzatváraní a plnení spotrebiteľskej zmluvy koná v rámci predmetu svojej obchodnej alebo inej podnikateľskej činnosti. 22. Podľa § 52 ods. 4 OZ, spotrebiteľ je fyzická osoba, ktorá pri uzatváraní a plnení spotrebiteľskej zmluvy nekoná v rámci predmetu svojej obchodnej činnosti alebo inej podnikateľskej činnosti. 23. Podľa § 53 ods. 1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24. Podľa § 3 ods. 1 OZ, výkon práv a povinností vyplývajúcich z občianskoprávnych vzťahov nesmie bez právneho dôvodu zasahovať do práv a oprávnených záujmov iných a nesmie byť v rozpore s dobrými mravmi. 25. Podľa § 488 OZ, záväzkovým vzťahom je právny vzťah, z ktorého veriteľovi vzniká právo na plnenie (pohľadávka) od dlžníka a dlžníkovi vzniká povinnosť splniť záväzok. 26. Podľa § 489 OZ, záväzky vznikajú z právnych úkonov, najmä zo zmlúv, ako aj zo spôsobenej škody, z bezdôvodného obohatenia alebo z iných skutočností uvedených v zákone. 27. Podľa § 517 ods. 1 OZ,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28.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29. Podľa § 3 ods. 1 Nariadenia vlády SR č. 87/1995 Z.z., ktorým sa vykonávajú niektoré ustanovenia Občianskeho zákonníka, výška úrokov z omeškania je o päť percentuálnych bodov vyššia ako základná úroková sadzba Európskej centrálnej banky platná k prvému dňu omeškania s plnením peňažného dlhu. 30. Z vykonaného dokazovania je zrejmé a medzi stranami nebolo sporné, že žalobca poskytol žalovaného telekomunikačné služby, ktoré fakturoval vyššie uvedenými faktúrami v celkovej výške 717,87 €. Žalovaný nepreukázal uhradenie vyššie uvedených faktúr, súd preto žalobcovi právo v celosti priznal. 31. Žalovaný je v omeškaní so zaplatením faktúr po lehote splatnosti, preto súd priznal žalobcovi aj zákonný úrok z omeškania v zmysle vyššie uvedených zákonných ustanovení, počnúc dňom nasledujúcim po splatnosti jednotlivých faktúr. 32. Podľa § 255 ods. 1 zákona č. 160/2015 Z.z. Civilný sporový poriadok (ďalej len „CSP“), súd prizná strane náhradu trov konania podľa pomeru jej úspechu vo veci. 33. Podľa § 262 ods. 1 CSP, o nároku na náhradu trov konania rozhodne aj bez návrhu súd v rozhodnutí, ktorým sa konanie končí.</w:t>
      </w:r>
    </w:p>
    <w:p>
      <w:r>
        <w:t>34. Podľa § 262 ods. 2 CSP, o výške náhrady trov konania rozhodne súd prvej inštancie po právoplatnosti rozhodnutia, ktorým sa konanie končí, samostatným uznesením, ktoré vydá súdny úradník. 35. Žalobca bol v konaní úspešný, súd mu preto priznal právo na náhradu trov konania od žalovaného v rozsahu 100 %. O výške náhrady trov konania súd rozhodne po právoplatnosti vo veci samej samostatným uznesením. Poučenie: Proti tomuto rozhodnutiu je prípustné odvolanie, ktoré sa podáva v lehote 15 dní odo dňa doručenia písomného vyhotovenia rozsudku, prostredníctvom Okresného súdu Lučenec, E. F. XX, 984 37 Lučenec na Krajský súd Banská Bystrica, a to písomne. Odvolanie je potrebné predložiť s potrebným počtom rovnopisov a s prílohami tak, aby jeden rovnopis zostal na súde, a aby každá strana sporu dostala jeden rovnopis odvolania. Ak strana sporu nepredloží potrebný počet rovnopisov a príloh, súd vyhotoví kópie na jej trovy. Podľa § 363 Civilného sporového poriadku, v odvolaní sa popri všeobecných náležitostiach podania uvedie, proti ktorému rozhodnutiu smeruje, v akom rozsahu sa napáda, z akých dôvodov sa rozhodnutie považuje za nesprávne (odvolacie dôvody) a čoho sa odvolateľ domáha (odvolací návrh). Podľa § 364 Civilného sporového poriadku, rozsah, v akom sa rozhodnutie napáda, môže odvolateľ rozšíriť len do uplynutia lehoty na podanie odvolania. Podľa § 365 ods. 1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Civilného sporového poriadku, odvolanie proti rozhodnutiu vo veci samej možno odôvodniť aj tým, že právoplatné uznesenie súdu prvej inštancie, ktoré predchádzalo rozhodnutiu vo veci samej, má vadu uvedenú v odseku 1, ak táto vada mala vplyv na rozhodnutie vo veci samej. Podľa § 365 ods. 3 Civilného sporového poriadku, odvolacie dôvody a dôkazy na ich preukázanie možno meniť a dopĺňať len do uplynutia lehoty na podanie odvolania. Podľa § 366 Civilného sporového poriadku,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Podľa § 367 ods. 1 Civilného sporového poriadku, ak podá ten, kto je na to oprávnený, včas odvolanie, nenadobúda rozhodnutie právoplatnosť, dokiaľ o odvolaní právoplatne nerozhodne odvolací súd.</w:t>
      </w:r>
    </w:p>
    <w:p>
      <w:r>
        <w:t>Podľa § 367 ods. 2 Civilného sporového poriadku, ak sa rozhodlo o niekoľkých právach so samostatným skutkovým základom alebo ak sa rozhodnutie týka niekoľkých subjektov a ide o samostatné spoločenstvo podľa § 76 a odvolanie sa výslovne vzťahuje len na niektoré práva alebo na niektoré subjekty, nie je právoplatnosť výroku, ktorý nie je napadnutý, odvolaním dotknutá. To neplatí, ak od rozhodnutia o napadnutom výroku závisí výrok, ktorý odvolaním nebol výslovne dotknutý, alebo ak určitý spôsob usporiadania vzťahu medzi stranami vyplýva z osobitného predpisu. Podľa § 367 ods. 3 Civilného sporového poriadku, právoplatnosť ostatných výrokov nie je dotknutá ani vtedy, ak odvolanie smeruje len proti výroku o trovách konania, o príslušenstve pohľadávky, o jej splatnosti alebo o predbežnej vykonateľnosti. Podľa § 368 Civilného sporového poriadku, osoba oprávnená podať odvolanie sa môže odvolania vzdať. Vzdať sa odvolania možno len voči súdu, a to až po vyhlásení rozhodnutia. Podľa § 369 ods. 1 Civilného sporového poriadku, dokiaľ o odvolaní nebolo rozhodnuté, možno ho vziať späť. Ak odvolateľ vzal odvolanie späť, nemôže ho podať znova. Podľa § 369 ods. 2 Civilného sporového poriadku,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Podľa § 369 ods. 3 Civilného sporového poriadku, ak sa odvolanie, o ktorom nebolo rozhodnuté, vzalo späť, odvolací súd odvolacie konanie zastaví. Podľa § 369 ods. 4 Civilného sporového poriadku, ak sa odvolanie vzalo späť sčasti, použijú sa ustanovenia predchádzajúcich odsekov primerane.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https://www.kauzis.sk/judikatura/r/ECLI:SK:OSLC:2024:6124207668.3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