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14Csp/30/2024 z 13. 6. 2024</w:t>
      </w:r>
    </w:p>
    <w:p>
      <w:r>
        <w:t>Platobný rozkaz Okresného súdu Lučenec z 13. júna 2024, sp. zn. 14Csp/30/2024, ECLI:SK:OSLC:2024:6124222045.2</w:t>
      </w:r>
    </w:p>
    <w:p>
      <w:r>
        <w:t>Súd: Okresný súd Lučenec</w:t>
      </w:r>
    </w:p>
    <w:p>
      <w:r>
        <w:t>Spisová značka: 14Csp/30/2024</w:t>
      </w:r>
    </w:p>
    <w:p>
      <w:r>
        <w:t>ECLI: ECLI:SK:OSLC:2024:6124222045.2</w:t>
      </w:r>
    </w:p>
    <w:p>
      <w:r>
        <w:t>Dátum vydania: 13. 6.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14Csp/30/2024 6124222045 13. 06. 2024 JUDr. Miroslav Račko ECLI:SK:OSLC:2024:6124222045.2</w:t>
      </w:r>
    </w:p>
    <w:p>
      <w:r>
        <w:t>Platobný rozkaz Okresný súd Lučenec v spore žalobcu: Orange Slovensko, a.s., IČO: 35 697 270 Metodova 8 821 08 Bratislava-Ružinov zast.: Bobák, Bollová a spol., s.r.o. IČO: 35 855 673 Tomášikova 28 821 01 Bratislava-Ružinov proti žalovanému: A. A., nar. XX.XX.XXXX Panické Dravce 89 985 32 Veľká nad Ipľom o zaplatenie 491,43 € s prísl. takto rozhodol: I. Žalovaný j e p o v i n n ý do 15 dní odo dňa doručenia platobného rozkazu zaplatiť žalobcovi sumu 66,50 €, úrok z omeškania 5% ročne zo sumy 491,43 € od 02.01.2023 do zaplatenia, zmluvnú pokutu v sume 79,93 € a istinu v sume 345,00 € alebo v tej istej lehote podať odpor s vecným odôvodnením na tomto súde. II. Žalovaný j e p o v i n n ý do 15 dní odo dňa doručenia platobného rozkazu nahradiť žalobcovi trovy konania vo výške 16,50 € a trovy právneho zastúpenia vo výške 107,59 € na účet zástupcu žalobcu.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 prejednanie veci nariadi pojednávanie. Odvolanie proti výroku o priznanej výške trov konania ( výrok II.) nie je prípustné.</w:t>
      </w:r>
    </w:p>
    <w:p/>
    <w:p>
      <w:r>
        <w:t>Zdroj: KAUZIS.SK – https://www.kauzis.sk/judikatura/r/ECLI:SK:OSLC:2024:6124222045.2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