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27P/126/2023 z 13. 8. 2024</w:t>
      </w:r>
    </w:p>
    <w:p>
      <w:r>
        <w:t>Rozsudok Okresného súdu Lučenec z 13. augusta 2024, sp. zn. 27P/126/2023, ECLI:SK:OSLC:2024:6623205181.4</w:t>
      </w:r>
    </w:p>
    <w:p>
      <w:r>
        <w:t>Súd: Okresný súd Lučenec</w:t>
      </w:r>
    </w:p>
    <w:p>
      <w:r>
        <w:t>Spisová značka: 27P/126/2023</w:t>
      </w:r>
    </w:p>
    <w:p>
      <w:r>
        <w:t>ECLI: ECLI:SK:OSLC:2024:6623205181.4</w:t>
      </w:r>
    </w:p>
    <w:p>
      <w:r>
        <w:t>Dátum vydania: 13. 8. 2024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27P/126/2023 6623205181 13. 08. 2024 JUDr. Elena Petrusová ECLI:SK:OSLC:2024:6623205181.4</w:t>
      </w:r>
    </w:p>
    <w:p>
      <w:r>
        <w:t>ROZSUDOK V MENE SLOVENSKEJ REPUBLIKY Okresný súd Lučenec sudkyňou JUDr. Elenou Petrusovou vo veci starostlivosti o maloletú I. X.Ú., nar. XX.XX.XXXX, bytom u otca, zastúpenú Úradom práce, sociálnych vecí a rodiny Veľký Krtíš ako opatrovníkom, dieťa rodičov matky O. D., nar. XX.XX.XXXX, trvale bytom G. F. X a otca X. X., nar. XX.XX.XXXX, trvale bytom G. F. XXX, zastúpeného Mgr. Andreou Legényovou, advokátkou so sídlom Advokátskej kancelárie Komenského 3 Veľký Krtíš, o úprave výkonu rodičovských práv a povinností a určenie výživného k maloletému dieťaťu, takto rozhodol: I. Súd s c h v a ľ u j e dohodu rodičov o úprave výkonu rodičovských práv a povinností a určení výživného k maloletému dieťaťu v nasledovnom znení: 1. Maloletá I. X., nar. XX.XX.XXXX sa z v e r u j e do osobnej starostlivosti otca, ktorý je o p r á v n e n ý maloletú zastupovať a spravovať jej majetok. 2. Matka dieťaťa sa z a v ä z u j e počnúc dňom 01.08.2024 prispievať na výživu maloletej výživným vo výške 30 % zo sumy životného minima na nezaopatrené neplnoleté dieťa, splatné k rukám otca vždy do každého 25-teho dňa v mesiaci vopred. 3. Matka je o p r á v n e n á stretávať sa s maloletou v každý párny týždeň a to v stredu od 16:00 hod. do 17:00 hod., v piatok od 16:00 hod. do 17:00 hod. a v nepárny týždeň v sobotu od 15:00 hod. do 18:00 hod. a v nedeľu od 15:00 hod. do 18:00 hod. a to v prítomnosti otca maloletej. 4. Otec sa z a v ä z u j e maloletú na styk riadne pripraviť a v určený termín matke styk umožniť. II. Žiaden z účastníkov n e m á nárok na náhradu trov konania. odôvodnenie: 1. Predmetom konania medzi účastníkmi je úprava výkonu rodičovských práv a povinností a určenie výživného k maloletému dieťaťu. 2. Po vyhlásení rozsudku sa prítomní účastníci konania vzdali svojho práva podať odvolanie voči súdu proti všetkým vyhláseným výrokom rozhodnutia, preto potom súd v súlade s ustanovením § 2 ods. 1 Civilného mimosporového poriadku a ustanovenia § 221 písm. a) Civilného sporového poriadku vyhotovil rozsudok bez odôvodnenia. Poučenie:</w:t>
      </w:r>
    </w:p>
    <w:p>
      <w:r>
        <w:t>Proti tomuto rozhodnutiu j e p r í p u s t n é odvolanie v lehote 15 dní odo dňa jeho doručenia na Okresnom súde Lučenec, Pracovisko Veľký Krtíš, SNP 714/2 písomne v 3 vyhotoveniach a rozhoduje o ňom Krajský súd v Žiline. V odvolaní sa uvedie, ktorému súdu je určené, kto ho robí, ktorej veci sa týka, čo sa ním sleduje a uvedie sa spisová značka. Okrem toho sa uvedie proti ktorému rozhodnutiu smeruje, v akom rozsahu sa napáda, z akých dôvodov sa rozhodnutie považuje za nesprávne (odvolacie dôvody) a čoho sa odvolateľ domáha (odvolací návrh). Odvolanie musí byť podpísané. Pretože po vyhlásení rozsudku, jeho odôvodnení a poučení o možnosti podať opravný prostriedok sa účastníci práva odvolania výslovne vzdali na pojednávaní, rozsudok nadobudne právoplatnosť dňom jeho doručenia poslednému z nich. Ak povinná osoba dobrovoľne nesplní vykonateľné rozhodnutie vo výroku, v ktorom bola upravená starostlivosť o maloletého, styk s maloletým alebo iná ako peňažná povinnosť vo vzťahu k maloletému, môže oprávnený podať návrh na súdny výkon rozhodnutia. Ak povinná osoba dobrovoľne nesplní, čo mu ukladá vykonateľné rozhodnutie vo výroku o výživnom, môže oprávnená osoba podať návrh na vykonanie exekúcie podľa zákona č. 233/95 Z. z. Exekučný poriadok.</w:t>
      </w:r>
    </w:p>
    <w:p/>
    <w:p>
      <w:r>
        <w:t>Zdroj: KAUZIS.SK – https://www.kauzis.sk/judikatura/r/ECLI:SK:OSLC:2024:6623205181.4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