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29Nt/5/2024 z 1. 7. 2024</w:t>
      </w:r>
    </w:p>
    <w:p>
      <w:r>
        <w:t>Uznesenie Okresného súdu Lučenec z 1. júla 2024, sp. zn. 29Nt/5/2024, ECLI:SK:OSLC:2024:6624010302.2</w:t>
      </w:r>
    </w:p>
    <w:p>
      <w:r>
        <w:t>Súd: Okresný súd Lučenec</w:t>
      </w:r>
    </w:p>
    <w:p>
      <w:r>
        <w:t>Spisová značka: 29Nt/5/2024</w:t>
      </w:r>
    </w:p>
    <w:p>
      <w:r>
        <w:t>ECLI: ECLI:SK:OSLC:2024:6624010302.2</w:t>
      </w:r>
    </w:p>
    <w:p>
      <w:r>
        <w:t>Dátum vydania: 1. 7. 2024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29Nt/5/2024 6624010302 01. 07. 2024 JUDr. Ján Šulgan ECLI:SK:OSLC:2024:6624010302.2</w:t>
      </w:r>
    </w:p>
    <w:p>
      <w:r>
        <w:t>Uznesenie Okresný súd Lučenec samosudcom JUDr. Jánom Šulganom, dňa 01. júla 2024 v trestnej veci odsúdených: X. T. T., nar. XX. XX. XXXX v X. N., X. G. U., nar. XX. XX. XXXX v X., a X. K. T., nar. XX. XX. XXXX v Q., všetci t. č. v Ú., odsúdených pre zločin prevádzačstva podľa § 355 ods. 2 písm. a), ods. 3 písm. d) Trestného zákona a iné, o zhabaní veci, takto rozhodol: Podľa § 83 ods. 1 písm. d) Tr. zák. ukladá zhabanie vecí a to: - motorového vozidla zn. K. G. E. O., P.: R., T.:B., ktorého vlastníkom je maďarská obchodná spoločnosť KERÉRGYÁRTO AUTÓUDVAR Kft., Király útca 80, 1068 Budapest, Maďarsko - motorového vozidla zn. J. J. XXX, P.T.: J., T.: B., ktorého vlastníkom je A. T., nar. XX. XX. XXXX, J. I. X, XXXX E., J.. Podľa § 83 ods. 2 Tr. zák. vlastníkom zhabanej veci sa stáva štát. odôvodnenie: Dňa 24. 04. 2024 podal okresný prokurátor Okresnej prokuratúry Veľký Krtíš na tunajšom súde návrh na zhabanie veci a to osobných motorových vozidiel 1. zn. K. G. E. O., P.: R., T.: B., ktorého vlastníkom je maďarská obchodná spoločnosť KERÉRGYÁRTO AUTÓUDVAR Kft., Király útca 80, 1068 Budapest, Maďarsko a 2. zn. J. J. XXX, P.T.: J., T.: B., ktorého vlastníkom je A. T., nar. XX. XX. XXXX, J. I. X, XXXX E., J.. Rozsudkom Okresného súdu Lučenec sp. zn. 28T/8/2023-539 zo dňa 25. 09. 2023 v spojení s uznesením Krajského súdu v Banskej Bystrici sp. zn. 3To/91/2023 zo dňa 31. 01. 2024 boli T. T., G. U. a K. T. uznaní vinnými zo zločinu prevádzačstva podľa § 355 ods. 2 písm. a), ods. 3 písm. d) Tr. Zák. V predmetnej veci boli zaistené osobné motorové vozidlá zn. K. G. E. O., P.: R. a zn. J. J. XXX, P.: J., ktoré boli použité na spáchanie trestného činu. Vlastníkom motorového vozidla K. G. je obchodná spoločnosť KERÉRGYÁRTO AUTÓUDVAR Kft. A, so sídlom Király útca 80, 1068 Budapest a vlastníkom motorového vozidla zn. J. J. XXX, P.: J. je A. T., nar. XX. XX. XXXX, J. I. X, XXXX E.. Súd zistil, že orgánom činným v trestnom konaní sa nepodarilo doručiť žiadne písomnosti na adresu uvedených vlastníkov. Uznesením 29Nt/5/2024-371 zo dňa 07. 05. 2024 ustanovil vlastníkom veci opatrovníka v osobe advokáta JUDr. Alana Zvaru. Podľa § 83 ods. 1 písm. d) Tr. zák., ak nebol uložený trest prepadnutia veci uvedenej v § 60 ods. 1 &lt;https://www.slov-lex.sk/pravne-predpisy/SK/ZZ/2005/300/&gt;, súd uloží zhabanie veci, ak nepatrí páchateľovi a bola určená alebo použitá na spáchanie trestného činu. Z obsahu spisu má súd preukázané, že v predmetnej veci boli zaistené osobné motorové vozidlá zn. K. G. E. O., P.T.: R., T.:B. G. M.. J. J. XXX, P.: J., T.: B., ktoré boli použité na spáchanie trestného činu.</w:t>
      </w:r>
    </w:p>
    <w:p>
      <w:r>
        <w:t>Keďže v konaní nebol uložený trest prepadnutia veci (motorových vozidiel), súd rozhodol tak ako je uvedené vo výroku uznesenia. Poučenie: Proti tomuto uzneseniu je prípustná sťažnosť do 3 pracovných dní od oznámenia na Krajský súd v Banskej Bystrici cestou podpísaného súdu.</w:t>
      </w:r>
    </w:p>
    <w:p/>
    <w:p>
      <w:r>
        <w:t>Zdroj: KAUZIS.SK – https://www.kauzis.sk/judikatura/r/ECLI:SK:OSLC:2024:6624010302.2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