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27P/10/2024 z 22. 10. 2024</w:t>
      </w:r>
    </w:p>
    <w:p>
      <w:r>
        <w:t>Rozsudok Okresného súdu Lučenec z 22. októbra 2024, sp. zn. 27P/10/2024, ECLI:SK:OSLC:2024:6624200219.6</w:t>
      </w:r>
    </w:p>
    <w:p>
      <w:r>
        <w:t>Súd: Okresný súd Lučenec</w:t>
      </w:r>
    </w:p>
    <w:p>
      <w:r>
        <w:t>Spisová značka: 27P/10/2024</w:t>
      </w:r>
    </w:p>
    <w:p>
      <w:r>
        <w:t>ECLI: ECLI:SK:OSLC:2024:6624200219.6</w:t>
      </w:r>
    </w:p>
    <w:p>
      <w:r>
        <w:t>Dátum vydania: 22.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27P/10/2024 6624200219 22. 10. 2024 JUDr. Elena Petrusová ECLI:SK:OSLC:2024:6624200219.6</w:t>
      </w:r>
    </w:p>
    <w:p>
      <w:r>
        <w:t>ROZSUDOK V MENE SLOVENSKEJ REPUBLIKY Okresný súd Lučenec sudkyňou JUDr. Elenou Petrusovou vo veci navrhovateľky F. K., nar. XX.XX.XXXX, trvale bytom D., t. č. bytom V. E. X, R., zastúpenej JUDr. Bronislavou Garajovou, advokátkou so sídlom Advokátskej kancelárie Železničná 291, Poltár, proti druhému manželovi Q. K., nar. XX.XX.XXXX, trvale bytom D., t. č. H. X, Z., T., zastúpeného JUDr. Michalom Matalom, advokátom so sídlom Advokátskej kancelárie T. G. Masaryka 8, Lučenec, o rozvod manželstva a úprava výkonu rodičovských práv a povinností a určenie výživného k maloletým deťom na čas po rozvode a to k maloletej W. K., nar. XX.XX.XXXX a W. K., nar. XX.XX.XXXX, obe deti bytom u matky, zastúpené Úradom práce, sociálnych vecí a rodiny Veľký Krtíš ako opatrovníkom, takto rozhodol: I. Súd manželstvo navrhovateľky F. K., rod. S. s druhým manželom Q. K. uzavreté dňa XX.XX.XXXX v R., ktoré je zapísané v knihe manželstiev Matričného úradu R., vo zväzku XX, ročník XXXX, strana XX, poradové číslo XXX, r o z v á d z a. II. Súd s ch v a ľ u j e dohodu rodičov o úprave výkonu rodičovských práv a povinností a určení výživného na čas po rozvode k maloletým deťom v nasledovnom znení: 1. Maloleté deti K.Š. a to W., nar. XX.XX.XXXX a W., nar. XX.XX.XXXX sa na čas po rozvode z v e r u j ú do osobnej starostlivosti matky. 2. Obaja rodičia sú oprávnení maloleté deti zastupovať a spravovať ich majetok. 3. Otec detí sa z a v ä z u j e počínajúc dňom právoplatnosti výroku o rozvode manželstva prispievať na výživu maloletej W. výživným vo výške 150,00 Eur mesačne a na výživu maloletej W. výživným vo výške 150,00 Eur mesačne, splatným k rukám matky vždy do každého 16-teho dňa v mesiaci vopred. 4. Styk otca s maloletými deťmi sa na čas po rozvode n e u p r a v u j e . III. Žiaden z účastníkov n e m á nárok na náhradu trov konania. odôvodnenie: 1. Predmetom konania je rozvod manželstva a úprava výkonu rodičovských práv a určenie výživného k maloletým deťom na čas po rozvode.</w:t>
      </w:r>
    </w:p>
    <w:p>
      <w:r>
        <w:t>a povinností</w:t>
      </w:r>
    </w:p>
    <w:p>
      <w:r>
        <w:t>2. Po vyhlásení rozsudku sa prítomní účastníci konania vzdali svojho práva podať odvolanie voči súdu proti všetkým vyhláseným výrokom rozhodnutia, preto potom súd v súlade s ustanovením § 2 ods.</w:t>
      </w:r>
    </w:p>
    <w:p>
      <w:r>
        <w:t>1 Civilného mimosporového poriadku a ustanovenia § 221 písm. a) CSP vyhotovil rozsudok bez odôvodnenia. Poučenie: Proti tomuto rozhodnutiu j e p r í p u s t n é odvolanie v lehote 15 dní odo dňa jeho doručenia na Okresnom súde Lučenec, Pracovisko Veľký Krtíš, SNP 2/714 písomne v 3 vyhotoveniach a rozhoduje o ňom Krajský súd v Žiline. 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 Pretože po vyhlásení rozsudku, jeho odôvodnení a poučení o možnosti podať opravný prostriedok sa účastníci práva odvolania výslovne vzdali na pojednávaní, rozsudok nadobudne právoplatnosť dňom jeho doručenia poslednému z nich. Rodičia nie sú oprávnení podať odvolanie voči výroku, ktorým bola rodičovská dohoda schválená ani voči výrokom I.,III., proti ktorým sa po vyhlásení rozhodnutia na pojednávaní vzdali svojho práva podať odvolanie. Ak povinná osoba dobrovoľne nesplní vykonateľné rozhodnutie vo výroku, v ktorom bola upravená starostlivosť o maloletého, styk s maloletým alebo iná ako peňažná povinnosť vo vzťahu k maloletému, môže oprávnený podať návrh na súdny výkon rozhodnutia. Ak povinná osoba dobrovoľne nesplní, čo mu ukladá vykonateľné rozhodnutie vo výroku o výživnom, môže oprávnená osoba podať návrh na vykonanie exekúcie podľa zákona č. 233/95 Z. z. Exekučný poriadok.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https://www.kauzis.sk/judikatura/r/ECLI:SK:OSLC:2024:6624200219.6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