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15P/56/2024 z 12. 6. 2024</w:t>
      </w:r>
    </w:p>
    <w:p>
      <w:r>
        <w:t>Uznesenie Okresného súdu Lučenec z 12. júna 2024, sp. zn. 15P/56/2024, ECLI:SK:OSLC:2024:6624201637.3</w:t>
      </w:r>
    </w:p>
    <w:p>
      <w:r>
        <w:t>Súd: Okresný súd Lučenec</w:t>
      </w:r>
    </w:p>
    <w:p>
      <w:r>
        <w:t>Spisová značka: 15P/56/2024</w:t>
      </w:r>
    </w:p>
    <w:p>
      <w:r>
        <w:t>ECLI: ECLI:SK:OSLC:2024:6624201637.3</w:t>
      </w:r>
    </w:p>
    <w:p>
      <w:r>
        <w:t>Dátum vydania: 12.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15P/56/2024 6624201637 12. 06. 2024 Mgr. Lenka Ragačová Černíková ECLI:SK:OSLC:2024:6624201637.3</w:t>
      </w:r>
    </w:p>
    <w:p>
      <w:r>
        <w:t>Uznesenie Okresný súd Lučenec vo veci starostlivosti o maloleté deti: A. B., narodený XX.XX.XXXX a C. B., narodený XX.XX.XXXX, obidvaja bytom ako matka, v konaní zastúpení kolíznym opatrovníkom Úradom práce, sociálnych vecí a rodiny Lučenec, deti rodičov: matka B. D., narodená XX.XX.XXXX, trvale bytom D. E. XXX, F., štátny občan SR a otec G. B., narodený XX.XX.XXXX, trvale bytom D. E. XXX, F., t.č. E. XXX/X, H., štátny občan SR, o zmene úpravy výkonu rodičovských práv a povinností, o späťvzatí návrhu, takto rozhodol: I. Súd konanie z a s t a v u j e. II. Žiaden z účastníkov n e m á nárok na náhradu trov konania. odôvodnenie: 1. Okresnému súdu Lučenec bol dňa 27.03.2024 doručený návrh otca maloletých detí na zmenu úpravy výkonu rodičovských práv a povinností. 2. Na informatívnom stretnutí rodičov dňa 27.05.2024 otec maloletých detí G. B., nar. XX.XX.XXXX uviedol, že po podaní návrhu sa jeho situácia zmenila, ide pracovať asi na 1,5 roka do Nemecka, preto z uvedeného dôvodu berie svoj návrh v celom rozsahu späť a žiada konanie celkom zastaviť. 3. Matka so späťvzatím návrhu na uvedenom informatívnom stretnutí rodičov súhlasila. Rovnako vyjadril svoj súhlas so späťvzatím návrhu aj kolízny opatrovník. 4. Podľa § 29 ods. 1 zákona č. 161/2015 Z.z.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5. Podľa § 29 ods. 2 CMP, súd konanie nezastaví, ak sa mohlo začať aj bez návrhu a je potrebné v konaní pokračovať. 6. Podľa § 29 ods. 3 CMP, súd konanie nezastaví, ak niektorý z účastníkov so späťvzatím návrhu z vážnych dôvodov nesúhlasí. 7. Keďže navrhovateľ – otec maloletých detí G. B., nar. XX.XX.XXXX vzal svoj návrh na zmenu úpravy výkonu rodičovských práv a povinností v celom rozsahu späť, pričom so späťvzatím návrhu súhlasila matka aj kolízny opatrovník, súd v súlade s ustanovením § 29 ods. 1 CMP konanie zastavil tak, ako je to uvedené vo výroku tohto uznesenia.</w:t>
      </w:r>
    </w:p>
    <w:p>
      <w:r>
        <w:t>8. O trovách konania súd rozhodol podľa § 52 CMP, podľa ktorého žiaden z účastníkov nemá nárok na náhradu trov konania, ak tento zákon neustanovuje inak. Poučenie: Proti tomuto rozhodnutiu je prípustné odvolanie, ktoré sa podáva v lehote 15 dní odo dňa doručenia, prostredníctvom Okresného súdu Lučenec, Dr. Herza 14, 984 37 Lučenec na Krajský súd v Žiline, a to písomne. Podľa ustanovenia § 363 CSP, v odvolaní sa popri všeobecných náležitostiach podania uvedie, proti ktorému rozhodnutiu smeruje, v akom rozsahu sa napáda, z akých dôvodov sa rozhodnutie považuje za nesprávne (odvolacie dôvody) a čoho sa odvolateľ domáha (odvolací návrh).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</w:t>
      </w:r>
    </w:p>
    <w:p/>
    <w:p>
      <w:r>
        <w:t>Zdroj: KAUZIS.SK – https://www.kauzis.sk/judikatura/r/ECLI:SK:OSLC:2024:6624201637.3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