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17P/109/2024 z 18. 9. 2024</w:t>
      </w:r>
    </w:p>
    <w:p>
      <w:r>
        <w:t>Rozsudok Okresného súdu Lučenec z 18. septembra 2024, sp. zn. 17P/109/2024, ECLI:SK:OSLC:2024:6624202811.4</w:t>
      </w:r>
    </w:p>
    <w:p>
      <w:r>
        <w:t>Súd: Okresný súd Lučenec</w:t>
      </w:r>
    </w:p>
    <w:p>
      <w:r>
        <w:t>Spisová značka: 17P/109/2024</w:t>
      </w:r>
    </w:p>
    <w:p>
      <w:r>
        <w:t>ECLI: ECLI:SK:OSLC:2024:6624202811.4</w:t>
      </w:r>
    </w:p>
    <w:p>
      <w:r>
        <w:t>Dátum vydania: 18.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17P/109/2024 6624202811 18. 09. 2024 JUDr. Andrea Gabrielová ECLI:SK:OSLC:2024:6624202811.4</w:t>
      </w:r>
    </w:p>
    <w:p>
      <w:r>
        <w:t>ROZSUDOK V MENE SLOVENSKEJ REPUBLIKY Okresný súd Lučenec sudkyňou JUDr. Andreou Gabrielovou v právnej veci navrhovateľky: A. B., narodená XX.XX.XXXX, bytom B. XXX, štátna občianka Slovenskej republiky a manžela navrhovateľky: C. B., narodený XX.XX.XXXX, bytom B. XXX, B., štátny občan Slovenskej republiky, za účasti maloletého dieťaťa: C. D. B., narodený XX.XX.XXXX, bytom ako matka, zastúpený kolíznym opatrovníkom: Úrad práce, sociálnych vecí a rodiny Lučenec, v konaní o rozvod manželstva a úpravu výkonu rodičovských práv a povinností k maloletému dieťaťu, takto rozhodol: I.Súd manželstvo účastníkov konania uzavreté dňa XX.XX.XXXX v B., ktoré je zapísané v knihe manželstiev E. F. G., D. F. B., vo zväzku 26, ročník XXXX, strana 48, poradové č. 2 r o z v á d z a . Súd s c h v a ľ u j e nasledovnú rodičovskú dohodu: II. Na čas po rozvode starostlivosti matky.</w:t>
      </w:r>
    </w:p>
    <w:p>
      <w:r>
        <w:t>z v e r u j e</w:t>
      </w:r>
    </w:p>
    <w:p>
      <w:r>
        <w:t>maloletého C. D. B., narodeného XX.XX.XXXX do osobnej</w:t>
      </w:r>
    </w:p>
    <w:p>
      <w:r>
        <w:t>III. Obaja rodičia s ú o p r á v n e n í maloletého zastupovať a spravovať jeho majetok. IV. Otec maloletého j e p o v i n n ý prispievať na jeho výživu výživným v sume 50 eur mesačne, vždy do 20. dňa v mesiaci vopred k rukám matky, počnúc právoplatnosťou rozsudku o rozvode manželstva. V. Otec j e o p r á v n e n ý stretávať sa s maloletým každý párny týždeň v roku od piatka od 18.00 hod. do nedele do 18.00 hod. s tým, že maloleté dieťa si prevezme v čase začatia styku v mieste bydliska matky a na rovnakom mieste po realizácii styku, dieťa matke odovzdá. Matka j e p o v i n n á maloleté dieťa na stretnutie riadne pripraviť a otcovi v stanovený čas riadne odovzdať. VI. Žiaden z účastníkov n e m á n á r o k na náhradu trov konania. odôvodnenie: 1. Podľa § 2 ods. 1 Civilného mimosporového poriadku (ďalej len „C. m. p.“) na konania podľa tohto zákona sa použijú ustanovenia Civilného sporového poriadku, ak tento zákon neustanovuje inak. 2. Podľa § 221 Civilného sporového poriadku (ďalej len „C. s. p.“), písomné vyhotovenie rozsudku nemusí obsahovať odôvodnenie, ak a) je na pojednávaní vyhlásený rozsudok za prítomnosti všetkých strán alebo ich zástupcov, ktorí sa vzdajú odvolania, alebo b) to ustanovuje tento zákon.</w:t>
      </w:r>
    </w:p>
    <w:p>
      <w:r>
        <w:t>3. Na pojednávaní súd vyhlásil rozsudok, pričom prítomní účastníci konania sa následne vzdali práva podať odvolanie. Preto súd pri vypracovaní písomného rozsudku postupoval podľa § 221 C. s. p. v spojení s ustanovením § 2 ods. 1 C. m. p. Poučenie: Proti tomuto rozsudku nie je prípustné odvolanie podľa § 368 C. s. p., nakoľko účastníci konania po jeho vyhlásení a odôvodnení sa vzdali práva podať odvolanie voči rozsudku. Ak povinný dobrovoľne nesplní, čo mu ukladá vykonateľné rozhodnutie ani na základe výzvy na plnenie (§ 379 ods. 1 a 2 C. m. p.), môže mu súd uložiť pokutu do 1 000 eur (§ 382 ods. 1 C. m. p.), rozhodnúť o zastavení výplaty rodičovského príspevku a prídavku na dieťa a príplatku k prídavku na dieťa (§ 383ods. 1 C. m. 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 m. p.) a to všetko aj bez návrhu (§ 376 ods. 2 C. m. p.).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https://www.kauzis.sk/judikatura/r/ECLI:SK:OSLC:2024:6624202811.4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