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15P/189/2024 z 6. 12. 2024</w:t>
      </w:r>
    </w:p>
    <w:p>
      <w:r>
        <w:t>Rozsudok Okresného súdu Lučenec z 6. decembra 2024, sp. zn. 15P/189/2024, ECLI:SK:OSLC:2024:6624204875.4</w:t>
      </w:r>
    </w:p>
    <w:p>
      <w:r>
        <w:t>Súd: Okresný súd Lučenec</w:t>
      </w:r>
    </w:p>
    <w:p>
      <w:r>
        <w:t>Spisová značka: 15P/189/2024</w:t>
      </w:r>
    </w:p>
    <w:p>
      <w:r>
        <w:t>ECLI: ECLI:SK:OSLC:2024:6624204875.4</w:t>
      </w:r>
    </w:p>
    <w:p>
      <w:r>
        <w:t>Dátum vydania: 6. 12.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Lučenec 15P/189/2024 6624204875 06. 12. 2024 Mgr. Lenka Ragačová Černíková ECLI:SK:OSLC:2024:6624204875.4</w:t>
      </w:r>
    </w:p>
    <w:p>
      <w:r>
        <w:t>ROZSUDOK V MENE SLOVENSKEJ REPUBLIKY Okresný súd Lučenec sudkyňou Mgr. Lenkou Ragačovou Černíkovou v právnej veci navrhovateľky - manželky: A. B., narodená XX.XX.XXXX, trvale bytom C. D. XX, XXX XX C. D. a manžela: E. B., narodený XX.XX.XXXX, trvale bytom F. G. XX, XXX XX F. G., za účasti maloletých detí: H. B., narodená XX.XX.XXXX a E. A. B., narodený XX.XX.XXXX, bytom ako matka, v konaní zastúpených kolíznym opatrovníkom: Úrad práce, sociálnych vecí a rodiny Lučenec, o rozvod manželstva a úpravu rodičovských práv a povinností k maloletým deťom na čas po rozvode, takto rozhodol: I. Súd manželstvo účastníkov konania E. B., narodeného XX. XXXXXX XXXX a A. B., I. J., narodenej XX. XXXXXXX XXXX, uzatvorené dňa XX.XX.XXXX v B., zapísané v knihe manželstiev K. L. B., vo zväzku X, ročník XXXX, na strane XXX, pod poradovým číslom X r o z v á d z a. II. Súd s c h v a ľ u j e dohodu rodičov o úprave výkonu rodičovských práv a povinností k maloletým deťom na čas po rozvode v nasledovnom znení: Maloleté deti H. B., narodená XX.XX.XXXX a E. A. B., narodený XX.XX.XXXX sa na čas po rozvode z v e r u j ú do osobnej starostlivosti matky A. B., narodenej XX.XX.XXXX. Obidvaja rodičia s ú o p r á v n e n í a p o v i n n í maloleté deti H. B., narodenú XX.XX.XXXX a E. A. B., narodeného XX.XX.XXXX zastupovať a spravovať ich majetok. Otec maloletých E. B., narodený XX.XX.XXXX s a z a v ä z u j e prispievať na výživu maloletej H. B., narodenej XX.XX.XXXX výživným vo výške 30 % zo sumy životného minima mesačne na nezaopatrené neplnoleté dieťa podľa osobitného zákona a na výživu maloletého E. A. B., narodeného XX.XX.XXXX výživným vo výške 30 % zo sumy životného minima mesačne na nezaopatrené neplnoleté dieťa podľa osobitného zákona, vždy vopred do 25. dňa v mesiaci k rukám matky, počnúc dňom právoplatnosti výroku o rozvode manželstva. Styk otca s maloletými deťmi sa n e u p r a v u j e a ponecháva ho na dohode rodičov. III. Žiaden z účastníkov n e m á nárok na náhradu trov konania. odôvodnenie: 1. Navrhovateľka v podanom návrhu žiadala, aby súd jej manželstvo s manželom rozviedol, nakoľko ich vzájomné vzťahy sú nakoľko narušené a rozvrátené, že ich manželstvo už neplní svoj spoločenský účel. Manželia nežijú v spoločnej domácnosti, spoločne nehospodária, ani jeden z manželov nepripustil možnosť obnovenia manželského spolužitia. 2. Rodičia uzatvorili na informatívnom stretnutí dňa 06.12.2024 dohodu o úprave výkonu rodičovských práv a povinností k maloletým deťom na čas po rozvode, v zmysle ktorej sa maloleté deti H. B. a E. A. B. sa na čas po rozvode zverujú do osobnej starostlivosti matky A. B., obidvaja rodičia sú oprávnení a povinní maloleté deti zastupovať a spravovať ich majetok. Otec maloletých E. B. sa zaviazal prispievať na výživu maloletých detí výživným vo výške 30 % zo sumy životného minima mesačne na nezaopatrené</w:t>
      </w:r>
    </w:p>
    <w:p>
      <w:r>
        <w:t>neplnoleté dieťa podľa osobitného zákona, na každé dieťa zvlášť, vždy vopred do 25. dňa v mesiaci k rukám matky, počnúc dňom právoplatnosti výroku o rozvode manželstva. Styk otca s maloletými deťmi rodičia nežiadali upraviť, preto bol ponechaný na dohode rodičov. 3. Rodičia žiadali predmetnú dohodu schváliť, nakoľko starostlivosť o maloleté deti realizujú podľa dohody. Kolízny opatrovník odporúčal uzavretú rodičovskú dohodu schváliť, mal za to, že je uzavretá v záujme maloletých detí. 4. Podľa § 23 ods. 1 až 3 zákona č. 36/2005 Z. z. o rodine a o zmene a doplnení niektorých zákonov v znení neskorších predpisov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5. Podľa § 18 zákona o rodine, manželia sú si v manželstve rovní v právach a povinnostiach. Sú povinní žiť spolu, byť si verní, vzájomne rešpektovať svoju dôstojnosť, pomáhať si, starať sa spoločne o deti a vytvárať zdravé rodinné prostredie. 6. Podľa § 19 ods. 1 až 3 zákona o rodine,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Ak sa nedohodnú o podstatných veciach, rozhodne na návrh jedného z nich súd. Na výkon povolania a na pracovné uplatnenie nepotrebuje žiadny z manželov súhlas druhého manžela. 7.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8. Podľa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9. Podľa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10. Podľa § 24 ods. 4 zákona o rodine, rozhodnutie o úprave výkonu rodičovských práv a povinností možno nahradiť dohodou rodičov. Dohoda musí byť schválená súdom, inak je nevykonateľná. 11.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w:t>
      </w:r>
    </w:p>
    <w:p>
      <w:r>
        <w:t>12.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13. Podľa § 25 ods. 1 zákona o rodine, rodičia sa môžu dohodnúť o úprave styku s maloletým dieťaťom pred vyhlásením rozhodnutia, ktorým sa rozvádza manželstvo; dohoda o styku rodičov s maloletým dieťaťom sa stane súčasťou rozhodnutia o rozvode. 14. Podľa § 26 zákona o rodine, ak sa zmenia pomery, súd môže aj bez návrhu zmeniť rozhodnutie o výkone rodičovských práv a povinností alebo dohodu o výkone rodičovských práv a povinností. 15.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16. Podľa § 28 ods. 2 zákona o rodine, rodičovské práva a povinnosti majú obaja rodičia. Pri ich výkone sú povinní chrániť záujmy maloletého dieťaťa. 17.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18. Podľa § 65 ods. 1 zákona o rodine, ak rodičia maloletého dieťaťa spolu nežijú, súd upraví rozsah ich vyživovacej povinnosti alebo schváli ich dohodu o výške výživného. 19.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Podľa § 76 ods. 1 zákona o rodine, výživné sa platí v pravidelných opakujúcich sa sumách, ktoré sú zročné vždy na mesiac dopredu. 21. Podľa § 78 ods. 1 zákona o rodine, dohody a súdne rozhodnutia o výživnom možno zmeniť, ak sa zmenia pomery. Okrem výživného pre maloleté dieťa je zmena alebo zrušenie možné len na návrh. 22. Manželia E. B., narodený XX. XXXXXX XXXX a A. B., I. J., narodená XX. XXXXXXX XXXX uzatvorili manželstvo dňa XX.XX.XXXX v B., zapísané je v knihe manželstiev matričného úradu B., vo zväzku X, ročník XXXX, na strane XXX, pod poradovým číslom X . 23. Súd mal v konaní preukázané, že manželstvo manželov už neplní svoj spoločenský účel, obaja manželia výslovne trvali na rozvode manželstva. Vzhľadom na pevné rozhodnutie manželov ukončiť manželstvo, súd manželstvo účastníkov konania rozviedol.</w:t>
      </w:r>
    </w:p>
    <w:p>
      <w:r>
        <w:t>24. Vo vzťahu k úprave pomerov manželov k ich maloletým deťom na čas po rozvode rodičia uzavreli rodičovskú dohodu, ktorá je podľa názoru súdu ako aj vyjadrenia kolízneho opatrovníka uzavretá v záujme maloletých detí, preto ju súd schválil tak, ako je uvedené vo výroku II. tohto rozsudku. 25. O trovách konania rozhodol súd podľa § 52 CMP, podľa ktorého žiaden z účastníkov nemá nárok na náhradu trov konania, ak tento zákon neustanovuje inak. 26. Po vyhlásení rozsudku účastníci konania zhodne uviedli, že sa vzdávajú práva podať voči rozsudku odvolanie. 27. Podľa § 2 ods. 1 CMP, na konania podľa tohto zákona sa použijú ustanovenia Civilného sporového poriadku, ak tento zákon neustanovuje inak. 28. Podľa § 221 písm. a) zákona č. 160/2015 Z. z. Civilný sporový poriadok (ďalej len „CSP“), písomné vyhotovenie rozsudku nemusí obsahovať odôvodnenie, ak je na pojednávaní vyhlásený rozsudok za prítomnosti všetkých strán alebo ich zástupcov, ktorí sa vzdajú odvolania. 29. Podľa § 368 CSP, osoba oprávnená podať odvolanie sa môže odvolania vzdať. Vzdať sa odvolania možno len voči súdu, a to až po vyhlásení rozhodnutia. 30. Podľa § 122 CMP, ak vo veciach starostlivosti súdu o maloletých súd rozsudkom schválil dohodu rodičov, nie sú rodičia oprávnení podať voči výroku, ktorým bola dohoda schválená, odvolanie. Poučenie: Proti výrokom I. a III. tohto rozsudku odvolanie nie je prípustné, nakoľko sa účastníci konania po vyhlásení a odôvodnení rozsudku práva podať odvolanie výslovne vzdali podľa § 368 CSP. Proti výroku II. tohto rozsudku, ktorým súd schválil dohodu rodičov, rodičia nie sú oprávnení podať odvolanie podľa § 122 CMP. Kolízny opatrovník nie je oprávnený podať odvolanie proti výroku II. tohto rozsudku, nakoľko sa po jeho vyhlásení vzdal práva podať proti nemu odvolanie podľa § 368 CSP. Podľa § 44 CMP rozsudky o výživnom sú vykonateľné doručením. Ak povinný dobrovoľne nesplní, čo mu ukladá vykonateľné rozhodnutie, oprávnený môže podať návrh na vykonanie exekúcie podľa osobitného zákona (Exekučný poriadok). Upozornenie: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https://www.kauzis.sk/judikatura/r/ECLI:SK:OSLC:2024:6624204875.4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